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28" w:rsidRDefault="00CE2428" w:rsidP="003546FA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</w:t>
      </w:r>
    </w:p>
    <w:p w:rsidR="00CE2428" w:rsidRDefault="00CE2428" w:rsidP="003546FA">
      <w:pPr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sprawie zgłaszania Radzie Miejskiej w Łęknicy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 kandydatów na ławników sądowych</w:t>
      </w:r>
    </w:p>
    <w:p w:rsidR="00CE2428" w:rsidRDefault="00CE2428" w:rsidP="003546FA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upływem dnia 31 grudnia 2019 r. czteroletniej kadencji ławników sądowych, działając na podstawie przepisów ustawy z dnia 27 lipca 2001 r. Prawo o ustroju sądów powszechnych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 U z 2019 r., poz. 52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– Rada Miejska w Łęknicy dokona wyboru ławników sądowych w kadencji 2020-2023: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Sądu Rejonowego w Żarach:</w:t>
      </w:r>
    </w:p>
    <w:p w:rsidR="00CE2428" w:rsidRDefault="00CE2428" w:rsidP="003546FA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do III Wydz</w:t>
      </w:r>
      <w:r w:rsidR="003546F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iału Rodzinnego i Nieletnich – 1 ławnik</w:t>
      </w:r>
    </w:p>
    <w:p w:rsidR="00CE2428" w:rsidRDefault="00CE2428" w:rsidP="003546FA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- do IV Wydziału Pracy – 1 ławnik </w:t>
      </w:r>
    </w:p>
    <w:p w:rsidR="003546FA" w:rsidRDefault="003546FA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Kandydatów na ławników mogą zgłaszać radom gmin prezesi właściwych sądów, stowarzyszenia, inne organizacje społeczne i zawodowe, zarejestrowane na podstawie przepisów prawa, z wyłączeniem partii politycznych, oraz co najmniej 50 obywateli mających czynne  prawo  wyborcze, zamieszkujących  stale na terenie Gminy Łęknica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 terminie do dnia 30 czerwca 2019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E2428" w:rsidRDefault="00CE2428" w:rsidP="003546F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Ławnikiem może być ten, kto: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 posiada obywatelstwo polskie i korzysta z pełni praw cywilnych i obywatelskich,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jest nieskazitelnego charakteru,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ukończył 30 lat,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jest zatrudniony, prowadzi działalność gospodarczą lub mieszka w miejscu kandydowania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najmniej od roku, 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nie przekroczył 70 lat,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jest zdolny, ze względu na stan zdrowia, do pełnienia obowiązków ławnika,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posiada co najmniej wykształcenie średnie. </w:t>
      </w:r>
    </w:p>
    <w:p w:rsidR="00CE2428" w:rsidRDefault="00CE2428" w:rsidP="003546F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orzekania w sprawach z zakresu prawa pracy ławnikiem powinna być wybrana osoba wykazująca szczególną znajomość spraw pracowniczych. </w:t>
      </w:r>
    </w:p>
    <w:p w:rsidR="00CE2428" w:rsidRDefault="00CE2428" w:rsidP="003546FA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Ławnikami nie mogą być: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osoby zatrudnione w sądach powszechnych i innych sądach oraz prokuraturze,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osoby wchodzące w skład organów, od których orzeczenia można żądać skierowania sprawy na drogę postępowania sądowego,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 funkcjonariusze Policji oraz inne osoby zajmujące stanowiska związane ze ściganiem przestępstw i wykroczeń,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adwokaci i aplikanci adwokaccy,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 radcy prawni i aplikanci radcowscy,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6) duchowni,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7) żołnierze w czynnej służbie wojskowej,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 funkcjonariusze Służby Więziennej,</w:t>
      </w:r>
    </w:p>
    <w:p w:rsidR="00CE2428" w:rsidRDefault="00CE2428" w:rsidP="003546F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9) radni gminy, powiatu i województwa. </w:t>
      </w:r>
    </w:p>
    <w:p w:rsidR="00CE2428" w:rsidRDefault="00CE2428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Nie można być ławnikiem jednocześnie w więcej niż jednym sądzie.</w:t>
      </w:r>
    </w:p>
    <w:p w:rsidR="00CE2428" w:rsidRDefault="00CE2428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dołącza się następujące dokumenty:</w:t>
      </w:r>
    </w:p>
    <w:p w:rsidR="00CE2428" w:rsidRDefault="00CE2428" w:rsidP="00CE2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   informację z Krajowego Rejestru Karnego dotyczącą zgłaszanej osoby, </w:t>
      </w:r>
    </w:p>
    <w:p w:rsidR="00CE2428" w:rsidRDefault="00CE2428" w:rsidP="00CE2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  oświadczenie kandydata, że nie jest prowadzone przeciwko niemu postępowanie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 przestępstwo ścigane z oskarżenia publicznego lub przestępstwo skarbowe,</w:t>
      </w:r>
    </w:p>
    <w:p w:rsidR="00CE2428" w:rsidRDefault="00CE2428" w:rsidP="00CE2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3)  oświadczenie kandydata, że nie jest lub nie był pozbawiony władzy rodzicielskiej, a także, że władza rodzicielska nie została mu ograniczona ani zawieszona,</w:t>
      </w:r>
    </w:p>
    <w:p w:rsidR="00CE2428" w:rsidRDefault="00CE2428" w:rsidP="00CE2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4) zaświadczenie lekarskie o stanie zdrowia, wystawione przez lekarza podstawowej opieki zdrowotnej w rozumieniu przepisów ustawy z dnia 27 października 2017r. o podstawowej opiece zdrowotnej (Dz.U. poz. 2217 oraz z 2018r. poz. 1000 i 1544), stwierdzające brak przeciwwskazań do wykonywania funkcji ławnika,</w:t>
      </w:r>
    </w:p>
    <w:p w:rsidR="00CE2428" w:rsidRDefault="00CE2428" w:rsidP="00CE242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5)  dwa zdjęcia zgodne z wymogami stosowanymi przy składaniu wniosku o wydanie dowodu osobistego.</w:t>
      </w:r>
    </w:p>
    <w:p w:rsidR="00CE2428" w:rsidRDefault="00CE2428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Dokumenty wymienione w pkt 1-4 powinny być opatrzone datą nie wcześniejszą niż trzydzieści dni przed dniem zgłoszenia. </w:t>
      </w:r>
    </w:p>
    <w:p w:rsidR="00CE2428" w:rsidRDefault="00CE2428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opis z Krajowego Rejestru Sądowego albo odpis lub zaświadczenie potwierdzające wpis do innego właściwego rejestru lub ewide</w:t>
      </w:r>
      <w:r w:rsidR="0085465B">
        <w:rPr>
          <w:rFonts w:ascii="Times New Roman" w:eastAsia="Times New Roman" w:hAnsi="Times New Roman" w:cs="Times New Roman"/>
          <w:sz w:val="24"/>
          <w:szCs w:val="24"/>
          <w:lang w:eastAsia="pl-PL"/>
        </w:rPr>
        <w:t>ncji dotyczącej tej organizacji - dokumenty te powinny być opatrzone datą nie wcześniejszą niż trzy miesiące przed dniem zgłoszenia.</w:t>
      </w:r>
    </w:p>
    <w:p w:rsidR="00CE2428" w:rsidRDefault="00CE2428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zgłoszenia kandydata na ławnika dokonanego na karcie zgłoszenia przez obywateli dołącza się również listę osób zawierającą imię (imiona), nazwisko, numer ewidencyjny PESEL, miejsce stałego zamieszkania i własnoręczny podpis każdej z 50 osób zgłaszających kandydata. </w:t>
      </w:r>
    </w:p>
    <w:p w:rsidR="00CE2428" w:rsidRDefault="00CE2428" w:rsidP="0085465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Uprawnioną do składania wyjaśnień w sprawie zgłoszenia kandydata na ławnika przez obywateli jest osoba, której nazwisko zostało umieszczone jako pierwsze na liście. </w:t>
      </w:r>
    </w:p>
    <w:p w:rsidR="0085465B" w:rsidRDefault="0085465B" w:rsidP="0085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65B" w:rsidRPr="0085465B" w:rsidRDefault="0085465B" w:rsidP="0085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informacji z Krajowego Rejestru Karnego ponosi Skarb Państwa.</w:t>
      </w:r>
    </w:p>
    <w:p w:rsidR="0085465B" w:rsidRDefault="0085465B" w:rsidP="0085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65B" w:rsidRPr="0085465B" w:rsidRDefault="0085465B" w:rsidP="0085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badanie lekarskie i za wystawienie zaświadczenia lekarskiego ponosi kandydat na ławnika.</w:t>
      </w:r>
    </w:p>
    <w:p w:rsidR="0085465B" w:rsidRDefault="0085465B" w:rsidP="0085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65B" w:rsidRPr="0085465B" w:rsidRDefault="0085465B" w:rsidP="008546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465B">
        <w:rPr>
          <w:rFonts w:ascii="Times New Roman" w:eastAsia="Times New Roman" w:hAnsi="Times New Roman" w:cs="Times New Roman"/>
          <w:sz w:val="24"/>
          <w:szCs w:val="24"/>
          <w:lang w:eastAsia="pl-PL"/>
        </w:rPr>
        <w:t>Koszt opłaty za wydanie aktualnego odpisu z Krajowego Rejestru Sądowego albo odpisu lub zaświadczenia z innego właściwego rejestru lub ewidencji ponosi Skarb Państwa.</w:t>
      </w:r>
    </w:p>
    <w:p w:rsidR="0085465B" w:rsidRDefault="0085465B" w:rsidP="0085465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5465B" w:rsidRDefault="0085465B" w:rsidP="0085465B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E2428" w:rsidRDefault="00CE2428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Zgłoszenia kandydatów na ławników dokonuje się na karcie zgłoszenia, stanowiącej wzór do Rozporządzenia Ministra Sprawiedliwości z dnia 9 czerwca 2011r. w sprawie sposobu postępowania z dokumentami złożonymi radom gmin przy zgłaszaniu kandydatów na ławników oraz wzoru karty zgłoszenia (Dz. U. z 2011 r. Nr 121, poz. 693) oraz udostępnionej: </w:t>
      </w:r>
    </w:p>
    <w:p w:rsidR="00CE2428" w:rsidRDefault="00333241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  na stanowisku Sekretarza Gminy – pok. 203</w:t>
      </w:r>
      <w:r w:rsidR="003546F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E2428" w:rsidRDefault="00CE2428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  na stronie internetowej Biuletynu Informacji Publicznej Urzędu Miejskiego w Łęknicy.</w:t>
      </w:r>
    </w:p>
    <w:p w:rsidR="00CE2428" w:rsidRDefault="00CE2428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kandydatów, które wpłyną po upływie terminu</w:t>
      </w:r>
      <w:r w:rsidR="00093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0930BE" w:rsidRPr="006308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30 czerwca 2019r</w:t>
      </w:r>
      <w:r w:rsidR="000930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także zgłoszenia, które nie spełniają wymagań formalnych pozostawia się bez dalszego biegu. </w:t>
      </w:r>
    </w:p>
    <w:p w:rsidR="00CE2428" w:rsidRDefault="00CE2428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kandydatów można składać do 30 czerwca 201</w:t>
      </w:r>
      <w:r w:rsidR="003546FA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Sekretariacie Urzędu Miejskiego w Łęknicy, pokój nr 102 w godzinach pracy urzędu.</w:t>
      </w:r>
    </w:p>
    <w:p w:rsidR="00CE2428" w:rsidRDefault="00CE2428" w:rsidP="00CE2428">
      <w:pPr>
        <w:spacing w:before="100" w:beforeAutospacing="1"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CE2428" w:rsidRDefault="00CE2428" w:rsidP="00CE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Wzory dokumentów:</w:t>
      </w:r>
    </w:p>
    <w:p w:rsidR="00CE2428" w:rsidRDefault="00CE2428" w:rsidP="00CE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Karta zgłoszenia kandydata na ławnika.</w:t>
      </w:r>
    </w:p>
    <w:p w:rsidR="00CE2428" w:rsidRDefault="00CE2428" w:rsidP="00CE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Lista osób popierających kandydata na ławnika.</w:t>
      </w:r>
    </w:p>
    <w:p w:rsidR="00CE2428" w:rsidRDefault="00CE2428" w:rsidP="00CE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kandydata dotyczące prowadzonych postępowań z oskarżenia publicznego i przestępstw skarbowych.</w:t>
      </w:r>
    </w:p>
    <w:p w:rsidR="00CE2428" w:rsidRDefault="00CE2428" w:rsidP="00CE24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 kandydata dotyczące posiadanej władzy rodzicielskiej.</w:t>
      </w:r>
    </w:p>
    <w:p w:rsidR="004B749D" w:rsidRDefault="004B749D"/>
    <w:sectPr w:rsidR="004B74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97292"/>
    <w:multiLevelType w:val="hybridMultilevel"/>
    <w:tmpl w:val="3368688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upperLetter"/>
      <w:pStyle w:val="Nagwek7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28"/>
    <w:rsid w:val="000930BE"/>
    <w:rsid w:val="00333241"/>
    <w:rsid w:val="003546FA"/>
    <w:rsid w:val="004B749D"/>
    <w:rsid w:val="006308DB"/>
    <w:rsid w:val="008150A1"/>
    <w:rsid w:val="0085465B"/>
    <w:rsid w:val="00CE2428"/>
    <w:rsid w:val="00DA4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4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4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150A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150A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150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8150A1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8150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150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8150A1"/>
    <w:pPr>
      <w:keepNext/>
      <w:numPr>
        <w:ilvl w:val="1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8150A1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8150A1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8150A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rsid w:val="008150A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rsid w:val="008150A1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8150A1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8150A1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link w:val="Nagwek7"/>
    <w:uiPriority w:val="99"/>
    <w:rsid w:val="008150A1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Nagwek8Znak">
    <w:name w:val="Nagłówek 8 Znak"/>
    <w:link w:val="Nagwek8"/>
    <w:uiPriority w:val="99"/>
    <w:rsid w:val="008150A1"/>
    <w:rPr>
      <w:rFonts w:ascii="Times New Roman" w:eastAsia="Times New Roman" w:hAnsi="Times New Roman"/>
      <w:sz w:val="28"/>
      <w:szCs w:val="24"/>
    </w:rPr>
  </w:style>
  <w:style w:type="character" w:customStyle="1" w:styleId="Nagwek9Znak">
    <w:name w:val="Nagłówek 9 Znak"/>
    <w:link w:val="Nagwek9"/>
    <w:uiPriority w:val="99"/>
    <w:rsid w:val="008150A1"/>
    <w:rPr>
      <w:rFonts w:ascii="Times New Roman" w:eastAsia="Times New Roman" w:hAnsi="Times New Roman"/>
      <w:sz w:val="28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8150A1"/>
    <w:pPr>
      <w:spacing w:after="100"/>
      <w:ind w:left="220"/>
    </w:pPr>
    <w:rPr>
      <w:rFonts w:ascii="Calibri" w:eastAsia="Calibri" w:hAnsi="Calibri" w:cs="Times New Roman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8150A1"/>
    <w:pPr>
      <w:spacing w:after="100"/>
      <w:ind w:left="440"/>
    </w:pPr>
    <w:rPr>
      <w:rFonts w:ascii="Calibri" w:eastAsia="Calibri" w:hAnsi="Calibri" w:cs="Times New Roman"/>
    </w:rPr>
  </w:style>
  <w:style w:type="paragraph" w:styleId="Legenda">
    <w:name w:val="caption"/>
    <w:basedOn w:val="Normalny"/>
    <w:next w:val="Normalny"/>
    <w:qFormat/>
    <w:rsid w:val="008150A1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8150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ytuZnak">
    <w:name w:val="Tytuł Znak"/>
    <w:link w:val="Tytu"/>
    <w:uiPriority w:val="99"/>
    <w:rsid w:val="008150A1"/>
    <w:rPr>
      <w:rFonts w:ascii="Times New Roman" w:eastAsia="Times New Roman" w:hAnsi="Times New Roman"/>
      <w:b/>
      <w:bCs/>
      <w:sz w:val="24"/>
      <w:szCs w:val="24"/>
    </w:rPr>
  </w:style>
  <w:style w:type="character" w:styleId="Pogrubienie">
    <w:name w:val="Strong"/>
    <w:uiPriority w:val="22"/>
    <w:qFormat/>
    <w:rsid w:val="008150A1"/>
    <w:rPr>
      <w:b/>
      <w:bCs/>
    </w:rPr>
  </w:style>
  <w:style w:type="character" w:styleId="Uwydatnienie">
    <w:name w:val="Emphasis"/>
    <w:uiPriority w:val="20"/>
    <w:qFormat/>
    <w:rsid w:val="008150A1"/>
    <w:rPr>
      <w:i/>
      <w:iCs/>
    </w:rPr>
  </w:style>
  <w:style w:type="paragraph" w:styleId="Bezodstpw">
    <w:name w:val="No Spacing"/>
    <w:uiPriority w:val="1"/>
    <w:qFormat/>
    <w:rsid w:val="008150A1"/>
    <w:rPr>
      <w:sz w:val="22"/>
      <w:szCs w:val="22"/>
    </w:rPr>
  </w:style>
  <w:style w:type="paragraph" w:styleId="Akapitzlist">
    <w:name w:val="List Paragraph"/>
    <w:basedOn w:val="Normalny"/>
    <w:uiPriority w:val="99"/>
    <w:qFormat/>
    <w:rsid w:val="008150A1"/>
    <w:pPr>
      <w:ind w:left="720"/>
      <w:contextualSpacing/>
    </w:pPr>
    <w:rPr>
      <w:rFonts w:ascii="Calibri" w:eastAsia="Calibri" w:hAnsi="Calibri" w:cs="Times New Roman"/>
    </w:rPr>
  </w:style>
  <w:style w:type="paragraph" w:styleId="Nagwekspisutreci">
    <w:name w:val="TOC Heading"/>
    <w:basedOn w:val="Nagwek1"/>
    <w:next w:val="Normalny"/>
    <w:uiPriority w:val="39"/>
    <w:qFormat/>
    <w:rsid w:val="008150A1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9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771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Łęknicy</Company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5</cp:revision>
  <cp:lastPrinted>2019-06-04T06:24:00Z</cp:lastPrinted>
  <dcterms:created xsi:type="dcterms:W3CDTF">2019-06-03T07:44:00Z</dcterms:created>
  <dcterms:modified xsi:type="dcterms:W3CDTF">2019-06-04T06:25:00Z</dcterms:modified>
</cp:coreProperties>
</file>