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1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ądzenia Nr 328.2017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Burmistrza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Łęknicy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 dnia 10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ździernika 2017r.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ŁĘKNICY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łając na podstawie art. 48 b ust. 1, ust. 2 oraz ust. 3 ustawy z dnia 27 sierpnia 2004 r.          o świadczeniach opieki zdrowotnej finansowanych ze środków publicznych (Dz. U.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2016 r. poz. 1793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 oraz Uchwały Nr XXXV.202.2017 Rady Miejskiej w Łęknicy z dnia 18 sierpnia 2017 r. w sprawie przyjęcia programu polityki zdrowotnej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ŁASZA KONKURS OFERT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 WYBÓR REALIZATORA „PROGRAMU PROFILAKTYKI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I. Przedmiot konkursu ofert: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konkursu jest wybór podmiotu, który zorganizuje i przeprowadzi </w:t>
        <w:br/>
        <w:t xml:space="preserve">w 2017r. i 2018r. „Program profilaktyki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 stanowiący załącznik nr 4 do niniejszego ogłoszenia.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Beneficjentami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jest w roku 2017 ok. 31 dziewcząt urodzonych w 2001 r., 2002 r. i 2003r.; w roku  2018 ok. 32 dziewcząt urodzonych w 2004 i 2005r. - zamieszkałych na terenie gminy Łęknica,  tj. zamieszkałych/zameldowanych na pobyt stały lub czasowy kwalifikujących się do szczepień. Ostateczna liczba dziewcząt objętych szczepieniami uzależniona jest od pisemnej zgody rodziców/opiekunów prawnych dziewcząt na udział w programie.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dane przedstawia poniższa tabela:</w:t>
      </w:r>
    </w:p>
    <w:tbl>
      <w:tblPr/>
      <w:tblGrid>
        <w:gridCol w:w="1243"/>
        <w:gridCol w:w="1548"/>
        <w:gridCol w:w="1409"/>
        <w:gridCol w:w="1684"/>
        <w:gridCol w:w="1686"/>
        <w:gridCol w:w="1718"/>
      </w:tblGrid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Rocznik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urodzenia</w:t>
            </w:r>
          </w:p>
        </w:tc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dziewcz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ąt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ch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łopców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rodziców z danego rocznika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Razem populacja obj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ęta edukacją</w:t>
            </w:r>
          </w:p>
        </w:tc>
        <w:tc>
          <w:tcPr>
            <w:tcW w:w="1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Rok Realizacji programu</w:t>
            </w: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2003</w:t>
            </w:r>
          </w:p>
        </w:tc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217</w:t>
            </w:r>
          </w:p>
        </w:tc>
        <w:tc>
          <w:tcPr>
            <w:tcW w:w="1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2005</w:t>
            </w:r>
          </w:p>
        </w:tc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środków publicznych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przeznaczonych na realizację programu: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2017 r.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środków publicznych przeznaczonych na realizację zadania w całości wynosi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16.503,00 zł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(rozpoczęcie działań w 2017r a zakończenie w 2018r.) 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2018r.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środków publicznych przeznaczonych na realizację zadania wynosi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17.016,00 zł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(rozpoczęcie i zakończenie w 2018r.)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zastrzega sobie prawo do nierozdysponowania wszystkich środków przewidzianych w ogłoszeniu o konkursie.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 realizacji programu: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realizacji programu nastąpi od dnia podpisania umowy.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ńczenie realizacji programu nastąpi  do 28 grudnia 2018 r.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2. Wymagania stawiane oferentom, niezb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ędne do realizacji programu polityki zdrowotnej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adresowany jest do podmiotów leczniczych w rozumieniu ustawy z dnia                 15 kwietnia 2011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leczniczej (Dz.U. z 2016 r. poz. 1638 z późn. zm.), prowadzących  placówkę NZOZ/ZOZ na terenie powiatu żarskiego z wyposażonym gabinetem zabiegowym lub punktem szczepień, dysponujących personelem medycznym posiadającym stosowne kwalifikacje zawodowe, zgodnie z obowiązującymi w tym zakresie przepisami prawa.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Przedmiotowy zakres realizacji konkursu: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przeprowadzenie  spotkania edukacyjno-zdrowotnego dla dziewcz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 i chłopców oraz rodziców/opiekunów prawnych dzieci z rocznika 2001, 2002 i 2003 w 2017r. oraz z rocznika 2004 i 2005 w 2018r. według przygotowanego scenariusza uwzględniającego wymogi organizatora, o których mowa w załączniku nr 1 do projektu umowy;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przeprowadzenie dwukrotnie testu (na 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ątku spotkania i na końcu) dla młodzieży i ankiety wśród rodziców/opiekunów prawnych objętych programem (według załącznika nr 2 i 3 do projektu umowy);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uzyskanie pisemnej zgody rodziców/opiekunów na przeprowadzenie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dziecka wraz z pisemnym oświadczeniem rodziców/opiekunów  o wyrażeniu zgody na  przekazanie i przetwarzanie danych na potrzeby realizacji programu (według załącznika nr 4 do projektu umowy);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zakup szczepionek czterowalentnych przeciwko wirusowi brodawczaka ludzkiego (HPV);</w:t>
      </w:r>
    </w:p>
    <w:p>
      <w:pPr>
        <w:numPr>
          <w:ilvl w:val="0"/>
          <w:numId w:val="25"/>
        </w:numPr>
        <w:spacing w:before="0" w:after="16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wykonanie badania lekarskiego kwalifikuj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do wykonania szczepienia, bezpośrednio przed podaniem każdej dawki szczepionki, udokumentowanego stosownym wpisem,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oraz przekazanie informacji uczestnikom o skutkach jakie niesie za sobą ewentualne przerwanie kursu szczepień oraz możliwości wystąpienia działań niepożądanych w trakcie cyklu szczepień;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wykonanie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(3 dawki) przeciwko wirusowi brodawczaka ludzkiego (HPV) , zgodnie z obowiązującą procedurą  i schematem szczepień (0-2-6 miesięcy) obowiązującym dla danej grupy wiekowej przez uprawniony personel; 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utylizacja zu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żytych materiałów i sprzętu medycznego do szczepień zgodnie                                      z obowiązującymi przepisami;</w:t>
      </w:r>
    </w:p>
    <w:p>
      <w:pPr>
        <w:numPr>
          <w:ilvl w:val="0"/>
          <w:numId w:val="25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wydanie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wykonaniu zleconego szczepienia;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dokumentacji medycznej z przeprowadzonych szczepień – zgodnie        z obowiązującymi przepisami w tym zakresie i standardami stosowanymi przez NFZ (dokonanie stosownych wpisów potwierdzających wykonanie szczepień) oraz archiwizowanie danych przez okres 5 lat w siedzibie  zakładu realizującego szczepienia. W dokumentacji powinna zostać odnotowana informacja o przeprowadzeniu badań kwalifikacyjnych oraz zarejestrowana informacja o niepożądanych objawach poszczepiennych;</w:t>
      </w:r>
    </w:p>
    <w:p>
      <w:pPr>
        <w:numPr>
          <w:ilvl w:val="0"/>
          <w:numId w:val="25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prowadzenia rejestru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wykonywanych w ramach Programu w formie papierowej;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i złożenie na żądanie Organizatora informacji na temat realizacji zadania;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i złożenie sprawozdania końcowego merytoryczno – finansowego         z realizacji programu (wg załącznika nr 6 do projektu umowy)  w terminie 10 dni od jego zakończenia; 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przeprowadzenie w/w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według harmonogramu realizacji programu stanowiącego załącznik nr 1 do niniejszego ogłoszenia;</w:t>
      </w:r>
    </w:p>
    <w:p>
      <w:pPr>
        <w:numPr>
          <w:ilvl w:val="0"/>
          <w:numId w:val="25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inne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 czynności niezbędne dla realizacji szczepień.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przy opracowaniu oferty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 uwzględnić do realizacji wszystkie ww. przedsięwzięcia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3. Termin i miejsce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ładania ofert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na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zadania powinna zawierać:</w:t>
      </w:r>
    </w:p>
    <w:p>
      <w:pPr>
        <w:numPr>
          <w:ilvl w:val="0"/>
          <w:numId w:val="34"/>
        </w:numPr>
        <w:spacing w:before="0" w:after="0" w:line="36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łniony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formularz ofertowy, stanowiący załącznik nr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niniejszego ogłoszenia 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dołączonymi kopiami dokumentów, tj.:</w:t>
      </w:r>
    </w:p>
    <w:p>
      <w:pPr>
        <w:numPr>
          <w:ilvl w:val="0"/>
          <w:numId w:val="34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wypisem z rejestru podmiotów wykonuj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działalność leczniczą,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którym mowa w art. 106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art. 217 ustawy z dnia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kwietnia 2011r.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leczniczej (Dz.U. z 2016  r. poz. 1638            z późn. zm.) zgodnie  z aktualnym stanem faktycznym i prawnym niezależnie od tego, kiedy został wydany,</w:t>
      </w:r>
    </w:p>
    <w:p>
      <w:pPr>
        <w:numPr>
          <w:ilvl w:val="0"/>
          <w:numId w:val="34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odpisem z 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 lub inny dokument, potwierdzającym m.in. status prawny oferenta, zakres prowadzonej działalności i sposób reprezentacji, zgodny z aktualnym stanem faktycznym        i prawnym niezależnie od tego, kiedy został wydany, jeżeli działania organów uprawnionych do reprezentacji wymagają odrębnych upoważnień – stosowne upoważnienia udzielone tym organom,</w:t>
      </w:r>
    </w:p>
    <w:p>
      <w:pPr>
        <w:numPr>
          <w:ilvl w:val="0"/>
          <w:numId w:val="34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decyzj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sprawie nadania numeru NIP,</w:t>
      </w:r>
    </w:p>
    <w:p>
      <w:pPr>
        <w:numPr>
          <w:ilvl w:val="0"/>
          <w:numId w:val="34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świadczeniem o numerze identyfikacyjnym REGON,</w:t>
      </w:r>
    </w:p>
    <w:p>
      <w:pPr>
        <w:numPr>
          <w:ilvl w:val="0"/>
          <w:numId w:val="34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ubezpieczeniową od odpowiedzialności cywilnej za szkody wyrządzone w związku z udzieleniem świadczeń zdrowotnych, ważną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okresie wykonania umowy,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zobowiązanie oferenta do zawarcia umowy ubezpieczenia od odpowiedzialności cywilnej lub jej przedłużenie,                     w przypadku gdy termin ubezpieczenia wygasa w trakcie wykonywania umowy; </w:t>
      </w:r>
    </w:p>
    <w:p>
      <w:pPr>
        <w:numPr>
          <w:ilvl w:val="0"/>
          <w:numId w:val="34"/>
        </w:numPr>
        <w:spacing w:before="0" w:after="0" w:line="36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opis sposobu realizacji zadania wskazuj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dni i godziny,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których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realizowane szczepienie (część IV pkt 2 oferty);</w:t>
      </w:r>
    </w:p>
    <w:p>
      <w:pPr>
        <w:numPr>
          <w:ilvl w:val="0"/>
          <w:numId w:val="34"/>
        </w:numPr>
        <w:spacing w:before="0" w:after="0" w:line="36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jednostkową brutto za wykonanie szczepienia: podanie jednej dawki szczepionki dla jednego dziecka wraz z usługą uwzględniającą koszt: szczepionki, kwalifikacyjnego badania lekarskiego i podania szczepionki (część V pkt. 1 oferty);</w:t>
      </w:r>
    </w:p>
    <w:p>
      <w:pPr>
        <w:numPr>
          <w:ilvl w:val="0"/>
          <w:numId w:val="34"/>
        </w:numPr>
        <w:spacing w:before="0" w:after="0" w:line="36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koszt jednostkowy przeprowadzenia spotkania edukacyjno-zdrowotnego brutto (cz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ęść V pkt 2 oferty);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jednostkowa brutto wskazana przez oferenta w ofercie 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podlegała zmianom w trakcie realizacji świadczeń. Całkowity koszt  szczepień ulegnie zmianie w przypadku mniejszej liczby dziewcząt objętych szczepieniem.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 pod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załącznikami do oferty składa osoba upoważniona do składania      w imieniu oferenta oświadczeń woli, zgodnie z KRS lub zgodnie z innym dokumentem potwierdzającym status prawny podmiotu i umocowanie osób go reprezentujących. 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formularzu oferty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 wypełnić wszystkie pola czytelnie. W pola, które nie odnoszą się do oferenta należy wpisać „nie dotyczy”. 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łączniki przedkładane w formie kserokopii muszą być uwierzytelnione przez osobę uprawnioną do złożenia oferty. 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sporządzić pod rygorem nieważności w języku polskim, w sposób czytelny  i przejrzysty.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winien umie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ścić ofertę wraz z załącznikami w zaklejonej kopercie, która będzie zaadresowana, opieczętowana pieczątką firmową oferenta oraz oznaczona 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KONKURS OFERT NA WYBÓR REALIZATORA PROGRAMU PROFILAKTYKI 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ŁĘKNICA”.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Kompletn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ofertę należy złożyć w nieprzekraczalnym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terminie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do dnia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27 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ździernika 2017 r.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sekretariacie Urzędu Miejskiego w Łęknicy, ul. Żurawska 1, 68-208 Łęknica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godz. 14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  <w:t xml:space="preserve">.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oferty drogą pocztową o terminie złożenia oferty decyduje data wpływu do Urzędu Miejskiego w Łęknicy.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na innym formularzu lub po upływie terminu określonego                   w niniejszym ogłoszeniu nie zostanie rozpatrzona i podlega odrzuceniu.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łonionym w drodze konkursu podmiotem zostanie zawarta umowa na realizację zadania, której wzór stanowi załącznik nr 3 do niniejszego ogłoszenia.</w:t>
      </w:r>
    </w:p>
    <w:p>
      <w:pPr>
        <w:numPr>
          <w:ilvl w:val="0"/>
          <w:numId w:val="4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na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zadania może zostać przeprowadzony w innym terminie                               w przypadku nie złożenia ofert lub nie rozstrzygnięcia konkursu.</w:t>
      </w:r>
    </w:p>
    <w:p>
      <w:pPr>
        <w:numPr>
          <w:ilvl w:val="0"/>
          <w:numId w:val="4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zostanie rozstrzygni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 także w przypadku, gdy wpłynie jedna oferta.</w:t>
      </w:r>
    </w:p>
    <w:p>
      <w:pPr>
        <w:numPr>
          <w:ilvl w:val="0"/>
          <w:numId w:val="4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ma prawo do odwołania postępowania konkursowego, unieważnienia oraz przesunięcia terminu składania ofert bez podania przyczyny.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informacji udziela Sekretarz Gminy Łęknica, tel 68 36 24 707, email sekretarz@umleknica.pl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łączniki: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Harmonogram realizacji programu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Formularz ofertowy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Projekt umowy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„Program profilaktyki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1">
    <w:abstractNumId w:val="24"/>
  </w:num>
  <w:num w:numId="25">
    <w:abstractNumId w:val="18"/>
  </w:num>
  <w:num w:numId="34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