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87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UCHWAŁA Nr ………………..….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RADY MIEJSKIEJ W ŁĘKNICY</w:t>
      </w:r>
    </w:p>
    <w:p>
      <w:pPr>
        <w:pStyle w:val="Normal"/>
        <w:tabs>
          <w:tab w:val="clear" w:pos="708"/>
          <w:tab w:val="left" w:pos="5103" w:leader="none"/>
        </w:tabs>
        <w:spacing w:before="32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z dnia … maja 2020r.</w:t>
      </w:r>
    </w:p>
    <w:p>
      <w:pPr>
        <w:pStyle w:val="Normal"/>
        <w:spacing w:before="32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w sprawie zmiany uchwały dotyczącej określenia wysokości opłaty miejscowej, zarządzenia jej poboru w drodze inkasa, określenia inkasentów oraz określenia wynagrodzenia za inkaso opłaty miejscowej na terenie gminy Łęknica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ab/>
        <w:t>Na podstawie art. 18 ust. 2 pkt 8 ustawy z dnia 8 marca 1990r. o samorządzie gminnym (t.j. Dz.U. z 2020r. poz. 713 z późn. zm.), art. 47 § 4a ustawy z dnia 29 sierpnia 1997r. Ordynacja podatkowa (t.j. Dz.U. z 2020r. poz. 1325 z późn. zm.) oraz art. 17 ust. 1 pkt 1, art. 19 pkt 1 lit. b, pkt 2 ustawy z dnia 12 stycznia 1991r. o podatkach i opłatach lokalnych (DZ.U. z 2019r. poz. 1170 z późn. zm.) w związku z uchwałą Rady Miejskiej w Łęknicy Nr XXI.133.2020 z dnia 8  października 2020r.</w:t>
      </w:r>
      <w:r>
        <w:rPr>
          <w:rFonts w:eastAsia="Calibri" w:cs="Times New Roman" w:ascii="Times New Roman" w:hAnsi="Times New Roman" w:eastAsiaTheme="minorHAnsi"/>
          <w:b/>
          <w:bCs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bCs/>
          <w:szCs w:val="24"/>
          <w:lang w:eastAsia="en-US"/>
        </w:rPr>
        <w:t xml:space="preserve">w sprawie ustalenia miasta Łęknicy za spełniającego warunki do pobierania opłaty miejscowej (Dz.Urz.Woj. Lubus. poz. 2375) </w:t>
      </w:r>
      <w:r>
        <w:rPr>
          <w:rFonts w:cs="Times New Roman" w:ascii="Times New Roman" w:hAnsi="Times New Roman"/>
          <w:szCs w:val="24"/>
        </w:rPr>
        <w:t>Rada Miejska w Łęknicy uchwala, co następuje: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</w:rPr>
        <w:t>§</w:t>
      </w:r>
      <w:r>
        <w:rPr/>
        <w:t xml:space="preserve"> 1. W uchwale Nr XXIII.144.2020 Rady Miejskiej w Łęknicy z dnia 27 listopada 2020r. w sprawie określenia wysokości opłaty miejscowej, zarządzenia jej poboru w drodze inkasa, określenia inkasentów oraz określenia wynagrodzenia za inkaso opłaty miejscowej na terenie gminy Łęknica w </w:t>
      </w:r>
      <w:r>
        <w:rPr>
          <w:rFonts w:cs="Times New Roman" w:ascii="Times New Roman" w:hAnsi="Times New Roman"/>
        </w:rPr>
        <w:t>§</w:t>
      </w:r>
      <w:r>
        <w:rPr/>
        <w:t xml:space="preserve"> 2 ust. 2 otrzymuje nowe brzmienie:</w:t>
      </w:r>
    </w:p>
    <w:p>
      <w:pPr>
        <w:pStyle w:val="Normal"/>
        <w:rPr/>
      </w:pPr>
      <w:r>
        <w:rPr/>
        <w:t xml:space="preserve">„ </w:t>
      </w:r>
      <w:r>
        <w:rPr/>
        <w:t>2. Wyznacza się inkasentów do poboru opłaty miejscowej na terenie gminy Łęknica:</w:t>
      </w:r>
    </w:p>
    <w:p>
      <w:pPr>
        <w:pStyle w:val="Normal"/>
        <w:rPr/>
      </w:pPr>
      <w:r>
        <w:rPr/>
        <w:t xml:space="preserve">1)  </w:t>
      </w:r>
      <w:r>
        <w:rPr>
          <w:rFonts w:eastAsia="Open Sans" w:cs="Open Sans"/>
          <w:sz w:val="24"/>
          <w:lang w:eastAsia="pl-PL"/>
        </w:rPr>
        <w:t>Marek Gondela</w:t>
      </w:r>
      <w:r>
        <w:rPr/>
        <w:t xml:space="preserve"> </w:t>
      </w:r>
      <w:bookmarkStart w:id="0" w:name="_GoBack"/>
      <w:bookmarkEnd w:id="0"/>
      <w:r>
        <w:rPr/>
        <w:t xml:space="preserve"> – w Hotelu „Mużakowskim;</w:t>
      </w:r>
    </w:p>
    <w:p>
      <w:pPr>
        <w:pStyle w:val="Normal"/>
        <w:rPr/>
      </w:pPr>
      <w:r>
        <w:rPr/>
        <w:t>2) Grzegorz Wysocki - w UNESCO Park Residence – usługi hotelarskie;</w:t>
      </w:r>
    </w:p>
    <w:p>
      <w:pPr>
        <w:pStyle w:val="Normal"/>
        <w:rPr/>
      </w:pPr>
      <w:r>
        <w:rPr/>
        <w:t>3) Janusz Chmiel - w OLIMPIK PARK Janusz Chmiel;</w:t>
      </w:r>
    </w:p>
    <w:p>
      <w:pPr>
        <w:pStyle w:val="Normal"/>
        <w:rPr/>
      </w:pPr>
      <w:r>
        <w:rPr/>
        <w:t>4) Stanisław Borkowski – Restauracja Hotel Borkowski Stanisław;</w:t>
      </w:r>
    </w:p>
    <w:p>
      <w:pPr>
        <w:pStyle w:val="Normal"/>
        <w:rPr/>
      </w:pPr>
      <w:r>
        <w:rPr/>
        <w:t xml:space="preserve">6) Marlena Knappik – </w:t>
      </w:r>
      <w:r>
        <w:rPr/>
        <w:t xml:space="preserve">w Sara Brych AS </w:t>
      </w:r>
      <w:r>
        <w:rPr>
          <w:rFonts w:eastAsia="Open Sans" w:cs="Open Sans"/>
          <w:sz w:val="24"/>
          <w:lang w:eastAsia="pl-PL"/>
        </w:rPr>
        <w:t>AGENCY</w:t>
      </w:r>
      <w:r>
        <w:rPr/>
        <w:t>.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</w:rPr>
        <w:t>§</w:t>
      </w:r>
      <w:r>
        <w:rPr/>
        <w:t xml:space="preserve"> 2. Wykonanie uchwały powierza się Burmistrzowi Łęknicy.</w:t>
      </w:r>
    </w:p>
    <w:p>
      <w:pPr>
        <w:pStyle w:val="Normal"/>
        <w:ind w:firstLine="708"/>
        <w:rPr/>
      </w:pPr>
      <w:r>
        <w:rPr/>
        <w:t xml:space="preserve">§ 3. Uchwała wchodzi w życie po upływie 14 dni od dnia jej ogłoszenia w Dzienniku Urzędowym Województwa Lubuskiego. </w:t>
      </w:r>
    </w:p>
    <w:p>
      <w:pPr>
        <w:pStyle w:val="Normal"/>
        <w:jc w:val="right"/>
        <w:rPr/>
      </w:pPr>
      <w:r>
        <w:rPr/>
        <w:t>Przewodniczący Rady</w:t>
      </w:r>
    </w:p>
    <w:p>
      <w:pPr>
        <w:pStyle w:val="Normal"/>
        <w:jc w:val="right"/>
        <w:rPr/>
      </w:pPr>
      <w:r>
        <w:rPr/>
        <w:t>Henryk Klapa</w:t>
      </w:r>
    </w:p>
    <w:p>
      <w:pPr>
        <w:pStyle w:val="Normal"/>
        <w:jc w:val="center"/>
        <w:rPr>
          <w:b/>
          <w:b/>
          <w:i/>
          <w:i/>
        </w:rPr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Uzasadnienie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do uchwały w sprawie zmiany uchwały dotyczącej określenia wysokości opłaty miejscowej, zarządzenia jej poboru w drodze inkasa, określenia inkasentów oraz określenia wynagrodzenia za inkaso opłaty miejscowej na terenie gminy Łęknica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Zmiana uchwały spowodowana jest wyznaczeniem nowych inkasentów opłaty miejscowej.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2af"/>
    <w:pPr>
      <w:widowControl/>
      <w:bidi w:val="0"/>
      <w:spacing w:lineRule="auto" w:line="276" w:before="0" w:after="200"/>
      <w:jc w:val="left"/>
    </w:pPr>
    <w:rPr>
      <w:rFonts w:ascii="Open Sans" w:hAnsi="Open Sans" w:eastAsia="Open Sans" w:cs="Open Sans"/>
      <w:color w:val="auto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LibreOffice/7.0.0.3$Windows_X86_64 LibreOffice_project/8061b3e9204bef6b321a21033174034a5e2ea88e</Application>
  <Pages>2</Pages>
  <Words>331</Words>
  <Characters>1816</Characters>
  <CharactersWithSpaces>2137</CharactersWithSpaces>
  <Paragraphs>19</Paragraphs>
  <Company>Urząd Miejski w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2021-05-19T07:36:00Z</dcterms:created>
  <dc:creator>Marzena Brzezińska</dc:creator>
  <dc:description/>
  <dc:language>pl-PL</dc:language>
  <cp:lastModifiedBy/>
  <dcterms:modified xsi:type="dcterms:W3CDTF">2021-05-20T08:26:51Z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