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170" w:after="113"/>
        <w:jc w:val="center"/>
        <w:rPr>
          <w:rFonts w:ascii="Calibri" w:hAnsi="Calibri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pl-PL"/>
        </w:rPr>
        <w:t xml:space="preserve">KLAUZULA INFORMACYJNA </w:t>
      </w:r>
      <w:r>
        <w:rPr>
          <w:rFonts w:eastAsia="Times New Roman" w:cs="Times New Roman" w:ascii="Calibri" w:hAnsi="Calibri"/>
          <w:b/>
          <w:bCs/>
          <w:sz w:val="24"/>
          <w:szCs w:val="24"/>
          <w:lang w:eastAsia="pl-PL"/>
        </w:rPr>
        <w:t>dla dzierżawców na targowisku miejskim</w:t>
      </w:r>
    </w:p>
    <w:p>
      <w:pPr>
        <w:pStyle w:val="Normal"/>
        <w:bidi w:val="0"/>
        <w:spacing w:lineRule="auto" w:line="276" w:before="280" w:after="28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Zgodnie z art. 13 ust. 1 i ust. 2 </w:t>
      </w:r>
      <w:r>
        <w:rPr>
          <w:rFonts w:ascii="Calibri" w:hAnsi="Calibri"/>
          <w:color w:val="000000"/>
          <w:sz w:val="20"/>
          <w:szCs w:val="20"/>
        </w:rPr>
        <w:t>Rozporządzenia Parlamentu Europejskiego i Rady (UE) 2016/679 z dnia 27 kwietnia 2016r. sprawie ochrony osób fizycznych w związku z przetwarzaniem danych osobowych i w sprawie swobodnego przepływu takich danych oraz uchylenia dyrektywy 95/46/WE (Dz.Urz. UE L 2016, Nr 119, s. 1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informuję, iż: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dministratorem Pani/Pana danych osobowych jest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Burmistrz Łęknicy, z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siedzibą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w 68-208 Łęknica,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ul. </w:t>
      </w:r>
      <w:r>
        <w:rPr>
          <w:rFonts w:eastAsia="Times New Roman" w:cs="Times New Roman" w:ascii="Calibri" w:hAnsi="Calibri"/>
          <w:color w:val="000000"/>
          <w:sz w:val="20"/>
          <w:szCs w:val="20"/>
          <w:lang w:eastAsia="pl-PL"/>
        </w:rPr>
        <w:t>Żurawska 1</w:t>
      </w:r>
      <w:r>
        <w:rPr>
          <w:rFonts w:eastAsia="Times New Roman" w:cs="Times New Roman" w:ascii="Calibri" w:hAnsi="Calibri"/>
          <w:color w:val="000000"/>
          <w:sz w:val="20"/>
          <w:szCs w:val="20"/>
          <w:lang w:eastAsia="pl-PL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/>
      </w:pPr>
      <w:r>
        <w:rPr>
          <w:rFonts w:eastAsia="Times New Roman" w:cs="Times New Roman" w:ascii="Calibri" w:hAnsi="Calibri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dministrator wyznaczył inspektora ochrony d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nych, z którym może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Pani/Pan skontaktować się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poprzez e-mail </w:t>
      </w:r>
      <w:hyperlink r:id="rId2">
        <w:r>
          <w:rPr>
            <w:rStyle w:val="Czeinternetowe"/>
            <w:rFonts w:ascii="Calibri" w:hAnsi="Calibri"/>
            <w:sz w:val="20"/>
            <w:szCs w:val="20"/>
          </w:rPr>
          <w:t>iod@umleknica.pl</w:t>
        </w:r>
      </w:hyperlink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,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tel. 68 362 47 02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.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Z inspektorem ochrony danych można kontaktować się we wszystkich sprawach dotyczących przetwarzania danych osobowych oraz korzystania z praw związanych z przetwarzaniem danych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Pani/Pana dane osobowe przetwarzane będą w celu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zawierania umów na dzierżawę gruntową na targowisku miejskim, a także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w celu realizacji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usług i zadań Urzędu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, wynikających z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przepisów prawa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, określonych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szczegółowo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dla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każdej z czynności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w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rejestrze czynności przetwarzania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,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zwanym dalej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RCPDO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. </w:t>
      </w: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 xml:space="preserve">Rejestr udostępnia się na stanowisku inspektora ochrony danych osobowych oraz sekretarza gminy. 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57" w:after="57"/>
        <w:ind w:left="360" w:hanging="0"/>
        <w:jc w:val="both"/>
        <w:rPr>
          <w:rFonts w:ascii="Calibri" w:hAnsi="Calibri" w:eastAsia="Times New Roman" w:cs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>Podstawy prawne w przypadku zawierania umów dzierżawy na targowisku miejskim: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57" w:after="57"/>
        <w:ind w:left="36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art.693 -709 Kodeksu Cywilnego (tj. Dz.U. z 2019r., poz.1145 z poźn. zm.);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57" w:after="57"/>
        <w:ind w:left="36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art.13 ust.1 i art.37 ust.4 ustawy z dnia 21 sierpnia 1997 r. o gospodarce  nieruchomościami  (Dz.U. z 2020r. poz.65 z poźn. zm.);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57" w:after="57"/>
        <w:ind w:left="36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Uchwała Nr XXIII.140.2016 Rady Miejskiej w Łęknicy z dnia 19 września 2016 r. w sprawie zasad gospodarowania nieruchomościami stanowiącymi własność Gminy Łęknica o statusie miejskim.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Przekazywanie przez Administratora danych może nastąpić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wyłącznie w przypadku, jeżeli będzie to stanowić realizację obowiązku Administratora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, wynikającego z obowiązujących przepisów prawa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, (np.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w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 przypadku kontroli skarbowej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)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.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Pani/Pana dane osobowe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mogą być udostępniane urzędom i instytucjom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na wniosek oraz wprowadzane do Rejestrów Centralnych prowadzonych przez poszczególne Ministerstwa RP, realizujących zadania na podstawie przepisów prawa;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Pani/Pana dane osobowe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nie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będą przekazywane do państwa trzeciego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/organizacji międzynarodowej;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Pani/Pana dane osobowe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będą przechowywane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przez okres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przewidziany w 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RCPDO </w:t>
      </w: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>dla danej czynności przetwarzania. (Okres przetwarzania wynika z kategorii archiwalnej ustalonej w jednolitym rzeczowym wykazie akt).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P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M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a Pan/Pani prawo wniesienia skargi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do organu nadzorczego zajmującego się ochroną danych osobowych w państwie członkowskim Pani/Pana zwykłego pobytu, miejsca pracy lub miejsca popełnienia domniemanego naruszenia,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gdy uzna Pani/Pan, iż przetwarzanie danych osobowych Pani/Pana dotyczących narusza przepisy ogólnego rozporządzenia o ochronie danych osobowych z dnia 27 kwietnia 2016 r. 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57" w:after="57"/>
        <w:ind w:left="360" w:hanging="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Biuro Prezesa Urzędu Ochrony Danych Osobowych (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>PUODO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), ul. Stawki 2, 00-193 Warszawa </w:t>
        <w:br/>
        <w:t>Telefon: 22 860 70 86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P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odanie przez Pana/Panią danych osobowych jest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w zależności od rodzaju prowadzonej sprawy: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/>
        </w:rPr>
        <w:t xml:space="preserve">wymogiem ustawowym/warunkiem umownym/warunkiem zawarcia umowy. </w:t>
      </w: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>K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onsekwencją niepodania danych osobowych będzie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brak możliwości załatwienia sprawy.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Pani/Pana dane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nie 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będą przetwarzane w sposób zautomatyzowany w tym również w formie profilowania.</w:t>
      </w:r>
    </w:p>
    <w:p>
      <w:pPr>
        <w:pStyle w:val="Normal"/>
        <w:suppressAutoHyphens w:val="false"/>
        <w:bidi w:val="0"/>
        <w:spacing w:lineRule="auto" w:line="276" w:before="57" w:after="5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OŚWIADCZENIE </w:t>
      </w:r>
      <w:r>
        <w:rPr>
          <w:rFonts w:ascii="Calibri" w:hAnsi="Calibri"/>
          <w:b/>
          <w:bCs/>
          <w:sz w:val="20"/>
          <w:szCs w:val="20"/>
        </w:rPr>
        <w:t>(Poddzierżawcy gruntów)</w:t>
      </w:r>
    </w:p>
    <w:p>
      <w:pPr>
        <w:pStyle w:val="Normal"/>
        <w:suppressAutoHyphens w:val="false"/>
        <w:bidi w:val="0"/>
        <w:spacing w:lineRule="auto" w:line="276" w:before="57" w:after="57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dotyczące zgody na przetwarzanie danych osobowych</w:t>
      </w:r>
    </w:p>
    <w:p>
      <w:pPr>
        <w:pStyle w:val="Normal"/>
        <w:suppressAutoHyphens w:val="false"/>
        <w:bidi w:val="0"/>
        <w:spacing w:lineRule="auto" w:line="276" w:before="57" w:after="57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Ja niżej podpisany(a)  oświadczam, że zostałem(am) poinformowany/a  o: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dresie siedziby urzędu, pod którym dane są zbierane i przetwarzane;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>elu zbierania danych, dobrowolności lub obowiązku podania danych, a jeżeli taki obowiązek istnieje, o jego podstawie prawnej;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rawie wglądu do treści swoich danych oraz możliwości ich poprawiania;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ożliwości wniesienia żądania zaprzestania przetwarzania moich danych osobowych;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ożliwości wniesienia sprzeciwu.</w:t>
      </w:r>
    </w:p>
    <w:p>
      <w:pPr>
        <w:pStyle w:val="Normal"/>
        <w:numPr>
          <w:ilvl w:val="0"/>
          <w:numId w:val="0"/>
        </w:numPr>
        <w:suppressAutoHyphens w:val="false"/>
        <w:bidi w:val="0"/>
        <w:spacing w:lineRule="auto" w:line="276" w:before="57" w:after="57"/>
        <w:ind w:left="906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Ponadto: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przetwarzanie moich danych osobowych przez Administratora Danych: Burmistrza Łęknicy z siedzibą Łęknica, ul. Żurawska 1;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Podaję dane osobowe dobrowolnie i oświadczam, że są one zgodne z prawdą;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>apoznałem(łam) się z treścią klauzuli informacyjnej (na odwrocie), w tym z informacją o celu i sposobach przetwarzania danych osobowych oraz prawie dostępu do treści swoich danych i prawie ich poprawienia.</w:t>
      </w:r>
    </w:p>
    <w:p>
      <w:pPr>
        <w:pStyle w:val="Normal"/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uppressAutoHyphens w:val="false"/>
        <w:bidi w:val="0"/>
        <w:spacing w:lineRule="auto" w:line="276" w:before="57" w:after="57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Zgadzam się, aby Gmina Łęknica przetwarzała moje dane osobowe w poniższym zakresie:</w:t>
      </w:r>
    </w:p>
    <w:p>
      <w:pPr>
        <w:pStyle w:val="Normal"/>
        <w:suppressAutoHyphens w:val="false"/>
        <w:bidi w:val="0"/>
        <w:spacing w:lineRule="auto" w:line="276" w:before="57" w:after="57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(* - proszę o wypełnianie drukowanymi literami)</w:t>
      </w:r>
    </w:p>
    <w:p>
      <w:pPr>
        <w:pStyle w:val="Normal"/>
        <w:suppressAutoHyphens w:val="false"/>
        <w:bidi w:val="0"/>
        <w:spacing w:lineRule="auto" w:line="360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b/>
          <w:bCs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imię i nazwisko/ nazwa firmy _ _ _ _ _ _ _ _ _ _ _ _ _ _ _ _ _ _ _ _ _ _ _ _ _ _ _ _ _ _ _ _ _ _ _ _ _ _ _ _ _ _ _ _ _ _ _</w:t>
      </w:r>
    </w:p>
    <w:p>
      <w:pPr>
        <w:pStyle w:val="Normal"/>
        <w:suppressAutoHyphens w:val="false"/>
        <w:bidi w:val="0"/>
        <w:spacing w:lineRule="auto" w:line="360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b/>
          <w:bCs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 xml:space="preserve">adres zamieszkania/siedziby _ _ _ _ _ _ _ _ _ _ _ _ _ _ _ _ _ _ _ _ _ _ _ _ _ _ _ _ _ _ _ _ _ _ _ _ _ _ _ _ _ _ _ _ _ _ _ _ </w:t>
      </w:r>
    </w:p>
    <w:p>
      <w:pPr>
        <w:pStyle w:val="Normal"/>
        <w:suppressAutoHyphens w:val="false"/>
        <w:bidi w:val="0"/>
        <w:spacing w:lineRule="auto" w:line="360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b/>
          <w:bCs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 xml:space="preserve">r </w:t>
      </w:r>
      <w:r>
        <w:rPr>
          <w:rFonts w:ascii="Calibri" w:hAnsi="Calibri"/>
          <w:sz w:val="20"/>
          <w:szCs w:val="20"/>
        </w:rPr>
        <w:t>sektora oraz</w:t>
      </w:r>
      <w:r>
        <w:rPr>
          <w:rFonts w:ascii="Calibri" w:hAnsi="Calibri"/>
          <w:sz w:val="20"/>
          <w:szCs w:val="20"/>
        </w:rPr>
        <w:t xml:space="preserve"> pawilonu, którego jestem poddzierżawcą: _ _ _ _ _ _ _ _ _ _ _ _ _ _ _ _ _ _ _ _ _ _ _ _ _ _ _ _ _ _ _ _</w:t>
      </w:r>
    </w:p>
    <w:p>
      <w:pPr>
        <w:pStyle w:val="Normal"/>
        <w:suppressAutoHyphens w:val="false"/>
        <w:bidi w:val="0"/>
        <w:spacing w:lineRule="auto" w:line="276" w:before="57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suppressAutoHyphens w:val="false"/>
        <w:bidi w:val="0"/>
        <w:spacing w:lineRule="auto" w:line="276" w:before="57" w:after="5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 _ _ _ _ _ _ _ _ _ _ _ _ _ _ _ _ _ _ _ _ _ _ _ _ _ _ _ _ _ _</w:t>
      </w:r>
    </w:p>
    <w:p>
      <w:pPr>
        <w:pStyle w:val="Normal"/>
        <w:suppressAutoHyphens w:val="false"/>
        <w:bidi w:val="0"/>
        <w:spacing w:lineRule="auto" w:line="276" w:before="57" w:after="5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czytelny podpis osoby składającej oświadczenie)</w:t>
      </w:r>
    </w:p>
    <w:sectPr>
      <w:footerReference w:type="default" r:id="rId3"/>
      <w:type w:val="nextPage"/>
      <w:pgSz w:w="11906" w:h="16838"/>
      <w:pgMar w:left="1134" w:right="1134" w:header="0" w:top="1134" w:footer="1134" w:bottom="16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rFonts w:ascii="Calibri Light" w:hAnsi="Calibri Light"/>
        <w:b/>
        <w:b/>
        <w:bCs/>
        <w:color w:val="666666"/>
        <w:sz w:val="16"/>
      </w:rPr>
    </w:pPr>
    <w:r>
      <w:rPr>
        <w:rFonts w:ascii="Calibri Light" w:hAnsi="Calibri Light"/>
        <w:b/>
        <w:bCs/>
        <w:color w:val="666666"/>
        <w:sz w:val="16"/>
      </w:rPr>
      <w:t xml:space="preserve">Strona </w:t>
    </w:r>
    <w:r>
      <w:rPr>
        <w:rFonts w:ascii="Calibri Light" w:hAnsi="Calibri Light"/>
        <w:b/>
        <w:bCs/>
        <w:color w:val="666666"/>
        <w:sz w:val="16"/>
      </w:rPr>
      <w:fldChar w:fldCharType="begin"/>
    </w:r>
    <w:r>
      <w:rPr>
        <w:sz w:val="16"/>
        <w:b/>
        <w:bCs/>
        <w:rFonts w:ascii="Calibri Light" w:hAnsi="Calibri Light"/>
        <w:color w:val="666666"/>
      </w:rPr>
      <w:instrText> PAGE </w:instrText>
    </w:r>
    <w:r>
      <w:rPr>
        <w:sz w:val="16"/>
        <w:b/>
        <w:bCs/>
        <w:rFonts w:ascii="Calibri Light" w:hAnsi="Calibri Light"/>
        <w:color w:val="666666"/>
      </w:rPr>
      <w:fldChar w:fldCharType="separate"/>
    </w:r>
    <w:r>
      <w:rPr>
        <w:sz w:val="16"/>
        <w:b/>
        <w:bCs/>
        <w:rFonts w:ascii="Calibri Light" w:hAnsi="Calibri Light"/>
        <w:color w:val="666666"/>
      </w:rPr>
      <w:t>2</w:t>
    </w:r>
    <w:r>
      <w:rPr>
        <w:sz w:val="16"/>
        <w:b/>
        <w:bCs/>
        <w:rFonts w:ascii="Calibri Light" w:hAnsi="Calibri Light"/>
        <w:color w:val="666666"/>
      </w:rPr>
      <w:fldChar w:fldCharType="end"/>
    </w:r>
    <w:r>
      <w:rPr>
        <w:rFonts w:ascii="Calibri Light" w:hAnsi="Calibri Light"/>
        <w:b/>
        <w:bCs/>
        <w:color w:val="666666"/>
        <w:sz w:val="16"/>
      </w:rPr>
      <w:t xml:space="preserve"> z </w:t>
    </w:r>
    <w:r>
      <w:rPr>
        <w:rFonts w:ascii="Calibri Light" w:hAnsi="Calibri Light"/>
        <w:b/>
        <w:bCs/>
        <w:color w:val="666666"/>
        <w:sz w:val="16"/>
      </w:rPr>
      <w:fldChar w:fldCharType="begin"/>
    </w:r>
    <w:r>
      <w:rPr>
        <w:sz w:val="16"/>
        <w:b/>
        <w:bCs/>
        <w:rFonts w:ascii="Calibri Light" w:hAnsi="Calibri Light"/>
        <w:color w:val="666666"/>
      </w:rPr>
      <w:instrText> NUMPAGES </w:instrText>
    </w:r>
    <w:r>
      <w:rPr>
        <w:sz w:val="16"/>
        <w:b/>
        <w:bCs/>
        <w:rFonts w:ascii="Calibri Light" w:hAnsi="Calibri Light"/>
        <w:color w:val="666666"/>
      </w:rPr>
      <w:fldChar w:fldCharType="separate"/>
    </w:r>
    <w:r>
      <w:rPr>
        <w:sz w:val="16"/>
        <w:b/>
        <w:bCs/>
        <w:rFonts w:ascii="Calibri Light" w:hAnsi="Calibri Light"/>
        <w:color w:val="666666"/>
      </w:rPr>
      <w:t>2</w:t>
    </w:r>
    <w:r>
      <w:rPr>
        <w:sz w:val="16"/>
        <w:b/>
        <w:bCs/>
        <w:rFonts w:ascii="Calibri Light" w:hAnsi="Calibri Light"/>
        <w:color w:val="66666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906"/>
        </w:tabs>
        <w:ind w:left="906" w:hanging="360"/>
      </w:pPr>
      <w:rPr/>
    </w:lvl>
    <w:lvl w:ilvl="1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/>
    </w:lvl>
    <w:lvl w:ilvl="2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  <w:rPr/>
    </w:lvl>
    <w:lvl w:ilvl="3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  <w:rPr/>
    </w:lvl>
    <w:lvl w:ilvl="4">
      <w:start w:val="1"/>
      <w:numFmt w:val="decimal"/>
      <w:lvlText w:val="%5."/>
      <w:lvlJc w:val="left"/>
      <w:pPr>
        <w:tabs>
          <w:tab w:val="num" w:pos="2346"/>
        </w:tabs>
        <w:ind w:left="2346" w:hanging="360"/>
      </w:pPr>
      <w:rPr/>
    </w:lvl>
    <w:lvl w:ilvl="5">
      <w:start w:val="1"/>
      <w:numFmt w:val="decimal"/>
      <w:lvlText w:val="%6."/>
      <w:lvlJc w:val="left"/>
      <w:pPr>
        <w:tabs>
          <w:tab w:val="num" w:pos="2706"/>
        </w:tabs>
        <w:ind w:left="2706" w:hanging="360"/>
      </w:pPr>
      <w:rPr/>
    </w:lvl>
    <w:lvl w:ilvl="6">
      <w:start w:val="1"/>
      <w:numFmt w:val="decimal"/>
      <w:lvlText w:val="%7."/>
      <w:lvlJc w:val="left"/>
      <w:pPr>
        <w:tabs>
          <w:tab w:val="num" w:pos="3066"/>
        </w:tabs>
        <w:ind w:left="3066" w:hanging="360"/>
      </w:pPr>
      <w:rPr/>
    </w:lvl>
    <w:lvl w:ilvl="7">
      <w:start w:val="1"/>
      <w:numFmt w:val="decimal"/>
      <w:lvlText w:val="%8."/>
      <w:lvlJc w:val="left"/>
      <w:pPr>
        <w:tabs>
          <w:tab w:val="num" w:pos="3426"/>
        </w:tabs>
        <w:ind w:left="3426" w:hanging="360"/>
      </w:pPr>
      <w:rPr/>
    </w:lvl>
    <w:lvl w:ilvl="8">
      <w:start w:val="1"/>
      <w:numFmt w:val="decimal"/>
      <w:lvlText w:val="%9."/>
      <w:lvlJc w:val="left"/>
      <w:pPr>
        <w:tabs>
          <w:tab w:val="num" w:pos="3786"/>
        </w:tabs>
        <w:ind w:left="3786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leknic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2</Pages>
  <Words>831</Words>
  <Characters>4421</Characters>
  <CharactersWithSpaces>5207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2018-05-24T15:39:35Z</dcterms:created>
  <dc:creator/>
  <dc:description/>
  <dc:language>pl-PL</dc:language>
  <cp:lastModifiedBy/>
  <cp:revision>1</cp:revision>
  <dc:subject/>
  <dc:title/>
</cp:coreProperties>
</file>