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8D" w:rsidRDefault="00D72E8D" w:rsidP="00D72E8D">
      <w:pPr>
        <w:spacing w:line="276" w:lineRule="auto"/>
        <w:ind w:left="5721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332.2022</w:t>
      </w:r>
      <w:r>
        <w:rPr>
          <w:color w:val="000000"/>
          <w:sz w:val="22"/>
          <w:u w:color="000000"/>
        </w:rPr>
        <w:br/>
        <w:t>Burmistrza Łęknicy</w:t>
      </w:r>
      <w:r>
        <w:rPr>
          <w:color w:val="000000"/>
          <w:sz w:val="22"/>
          <w:u w:color="000000"/>
        </w:rPr>
        <w:br/>
        <w:t>z dnia 24 czerwca 2022 r.</w:t>
      </w:r>
    </w:p>
    <w:p w:rsidR="00D72E8D" w:rsidRDefault="00D72E8D" w:rsidP="00D72E8D">
      <w:pPr>
        <w:spacing w:line="276" w:lineRule="auto"/>
        <w:ind w:firstLine="227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</w:t>
      </w:r>
    </w:p>
    <w:p w:rsidR="00D72E8D" w:rsidRDefault="00D72E8D" w:rsidP="00D72E8D">
      <w:pPr>
        <w:spacing w:line="276" w:lineRule="auto"/>
        <w:ind w:firstLine="227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 xml:space="preserve">Burmistrz Łęknicy ogłasza otwarty konkurs ofert na realizację zadania publicznego w zakresie działalności na rzecz osób w wieku emerytalnym w 2022 roku 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Zlecenie realizacji zadania publicznego nastąpi w formie wsparcia wykonywania  zadania publicznego wraz z udzieleniem dotacji na dofinansowanie jego realizacji.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b/>
          <w:color w:val="000000"/>
          <w:sz w:val="22"/>
          <w:u w:color="000000"/>
        </w:rPr>
        <w:t>Rodzaj zadania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Nazwa zadania:</w:t>
      </w:r>
    </w:p>
    <w:p w:rsidR="00D72E8D" w:rsidRDefault="00D72E8D" w:rsidP="00D72E8D">
      <w:pPr>
        <w:spacing w:line="276" w:lineRule="auto"/>
        <w:ind w:firstLine="227"/>
        <w:jc w:val="both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„Organizacja wypoczynku letniego seniorów z gminy Łęknica”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Cel zadania: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Integracja seniorów miasta Łęknica poprzez:</w:t>
      </w:r>
    </w:p>
    <w:p w:rsidR="00D72E8D" w:rsidRDefault="00D72E8D" w:rsidP="00D72E8D">
      <w:pPr>
        <w:keepLines/>
        <w:spacing w:line="276" w:lineRule="auto"/>
        <w:ind w:left="482" w:hanging="113"/>
        <w:rPr>
          <w:color w:val="000000"/>
          <w:sz w:val="22"/>
          <w:u w:color="000000"/>
        </w:rPr>
      </w:pPr>
      <w:r>
        <w:rPr>
          <w:sz w:val="22"/>
        </w:rPr>
        <w:t>a) </w:t>
      </w:r>
      <w:r>
        <w:rPr>
          <w:color w:val="000000"/>
          <w:sz w:val="22"/>
          <w:u w:color="000000"/>
        </w:rPr>
        <w:t>zapewnienie wypoczynku;</w:t>
      </w:r>
    </w:p>
    <w:p w:rsidR="00D72E8D" w:rsidRDefault="00D72E8D" w:rsidP="00D72E8D">
      <w:pPr>
        <w:keepLines/>
        <w:spacing w:line="276" w:lineRule="auto"/>
        <w:ind w:left="482" w:hanging="113"/>
        <w:rPr>
          <w:color w:val="000000"/>
          <w:sz w:val="22"/>
          <w:u w:color="000000"/>
        </w:rPr>
      </w:pPr>
      <w:r>
        <w:rPr>
          <w:sz w:val="22"/>
        </w:rPr>
        <w:t>b) </w:t>
      </w:r>
      <w:r>
        <w:rPr>
          <w:color w:val="000000"/>
          <w:sz w:val="22"/>
          <w:u w:color="000000"/>
        </w:rPr>
        <w:t>promocję czynnych form wypoczynku;</w:t>
      </w:r>
    </w:p>
    <w:p w:rsidR="00D72E8D" w:rsidRDefault="00D72E8D" w:rsidP="00D72E8D">
      <w:pPr>
        <w:keepLines/>
        <w:spacing w:line="276" w:lineRule="auto"/>
        <w:ind w:left="482" w:hanging="113"/>
        <w:rPr>
          <w:color w:val="000000"/>
          <w:sz w:val="22"/>
          <w:u w:color="000000"/>
        </w:rPr>
      </w:pPr>
      <w:r>
        <w:rPr>
          <w:sz w:val="22"/>
        </w:rPr>
        <w:t>c) </w:t>
      </w:r>
      <w:r>
        <w:rPr>
          <w:color w:val="000000"/>
          <w:sz w:val="22"/>
          <w:u w:color="000000"/>
        </w:rPr>
        <w:t>wskazanie wartościowego i efektywnego sposobu spędzania czasu wolnego;</w:t>
      </w:r>
    </w:p>
    <w:p w:rsidR="00D72E8D" w:rsidRDefault="00D72E8D" w:rsidP="00D72E8D">
      <w:pPr>
        <w:keepLines/>
        <w:spacing w:line="276" w:lineRule="auto"/>
        <w:ind w:left="482" w:hanging="113"/>
        <w:rPr>
          <w:color w:val="000000"/>
          <w:sz w:val="22"/>
          <w:u w:color="000000"/>
        </w:rPr>
      </w:pPr>
      <w:r>
        <w:rPr>
          <w:sz w:val="22"/>
        </w:rPr>
        <w:t>d) </w:t>
      </w:r>
      <w:r>
        <w:rPr>
          <w:color w:val="000000"/>
          <w:sz w:val="22"/>
          <w:u w:color="000000"/>
        </w:rPr>
        <w:t>poprawa kondycji zdrowotnej seniorów poprzez zmianę klimatu.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Beneficjenci: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Emeryci z terenu Gminy Łęknica.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b/>
          <w:color w:val="000000"/>
          <w:sz w:val="22"/>
          <w:u w:color="000000"/>
        </w:rPr>
        <w:t>Wysokość środków publicznych przeznaczonych na realizację zadania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Maksymalna wysokość środków przeznaczonych na realizację zadania wynosi </w:t>
      </w:r>
      <w:r>
        <w:rPr>
          <w:b/>
          <w:color w:val="000000"/>
          <w:sz w:val="22"/>
          <w:u w:color="000000"/>
        </w:rPr>
        <w:t>7.000 zł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(słownie: siedem tysięcy złotych 00/100),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przy czym za wkład własny oferenta przyjmuje się wkład osobowy (wolontariat).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b/>
          <w:color w:val="000000"/>
          <w:sz w:val="22"/>
          <w:u w:color="000000"/>
        </w:rPr>
        <w:t>Zasady przyznawania dotacji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Postępowanie konkursowe będzie prowadzone zgodnie z Ustawą z dnia 24 kwietnia 2003 r. o działalności pożytku publicznego i o wolontariacie (tj. Dz. U. z 2020 r., poz. 1057 z późn.zm.);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O przyznanie finansowania w ramach otwartego konkursu ofert mogą ubiegać się organizacje pozarządowe i podmioty, o których mowa w art. 3 ust. 3 ustawy z dnia 24 kwietnia 2003 roku o działalności pożytku publicznego i o wolontariacie (dalej jako oferenci) realizujące zadania statutowe z zakresu objętego konkursem;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Warunkiem ubiegania się o finansowanie realizacji zadania publicznego przez oferentów jest złożenie formularza ofertowego, zgodnego ze wzorem określonym w  Rozporządzeniu Przewodniczącego Komitetu do spraw pożytku publicznego z dnia 24 października 2018 r. w sprawie wzorów ofert i ramowych wzorów umów dotyczących realizacji zadań publicznych oraz wzorów sprawozdań z wykonania tych zadań (Dz.U</w:t>
      </w:r>
      <w:r>
        <w:rPr>
          <w:b/>
          <w:color w:val="000000"/>
          <w:sz w:val="22"/>
          <w:u w:color="000000"/>
        </w:rPr>
        <w:t>. </w:t>
      </w:r>
      <w:r>
        <w:rPr>
          <w:color w:val="000000"/>
          <w:sz w:val="22"/>
          <w:u w:color="000000"/>
        </w:rPr>
        <w:t xml:space="preserve">z 2018 r. </w:t>
      </w:r>
      <w:proofErr w:type="spellStart"/>
      <w:r>
        <w:rPr>
          <w:color w:val="000000"/>
          <w:sz w:val="22"/>
          <w:u w:color="000000"/>
        </w:rPr>
        <w:t>poz</w:t>
      </w:r>
      <w:proofErr w:type="spellEnd"/>
      <w:r>
        <w:rPr>
          <w:color w:val="000000"/>
          <w:sz w:val="22"/>
          <w:u w:color="000000"/>
        </w:rPr>
        <w:t xml:space="preserve"> 2057) – wymagane jest aby w złożonych ofertach wszystkie pozycje formularza zostały prawidłowo wypełnione zgodnie z informacjami zawartymi w poszczególnych rubrykach (w przypadku, gdy dana pozycja oferty nie odnosi się do podmiotu lub projektu należy wpisać np. „nie dotyczy”);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Oferty, które nie spełnią wymogów formalnych, nie będą podlegać rozpatrzeniu pod względem merytorycznym;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W przypadku, gdy suma wnioskowanych dotacji, wynikająca ze złożonych ofert, przekracza wysokość środków przeznaczonych na realizację zadania, organizator konkursu zastrzega sobie możliwość zmniejszenia wysokości wnioskowanego finansowania;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lastRenderedPageBreak/>
        <w:t>6) </w:t>
      </w:r>
      <w:r>
        <w:rPr>
          <w:color w:val="000000"/>
          <w:sz w:val="22"/>
          <w:u w:color="000000"/>
        </w:rPr>
        <w:t>Burmistrz Łęknicy zastrzega sobie możliwość rozdysponowania powyższej kwoty na więcej niż jedną ofertę.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b/>
          <w:color w:val="000000"/>
          <w:sz w:val="22"/>
          <w:u w:color="000000"/>
        </w:rPr>
        <w:t>Termin realizacji zadania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val="single" w:color="000000"/>
        </w:rPr>
        <w:t>Realizacja zadania przewidziana jest od dnia podpisania umowy do dnia 31 grudnia 2022 r.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b/>
          <w:color w:val="000000"/>
          <w:sz w:val="22"/>
          <w:u w:color="000000"/>
        </w:rPr>
        <w:t>Warunki realizacji zadania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Organizacja wypoczynku letniego, oraz dowozu seniorów do miejsca wypoczynku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Działania, których realizację należy uwzględnić, przy planowaniu zadania: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•szczegółowy harmonogram realizacji zadania zgodny z kosztorysem,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Podmiot realizujący zadanie powinien posiadać niezbędne warunki i doświadczenie w  realizacji zadań o podobnym charakterze , w tym:</w:t>
      </w:r>
    </w:p>
    <w:p w:rsidR="00D72E8D" w:rsidRDefault="00D72E8D" w:rsidP="00D72E8D">
      <w:pPr>
        <w:keepLines/>
        <w:spacing w:line="276" w:lineRule="auto"/>
        <w:ind w:left="22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doświadczenie w realizacji podobnych zadań,</w:t>
      </w:r>
    </w:p>
    <w:p w:rsidR="00D72E8D" w:rsidRDefault="00D72E8D" w:rsidP="00D72E8D">
      <w:pPr>
        <w:keepLines/>
        <w:spacing w:line="276" w:lineRule="auto"/>
        <w:ind w:left="22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bazę lokalową umożliwiającą realizację zadania.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6. </w:t>
      </w:r>
      <w:r>
        <w:rPr>
          <w:b/>
          <w:color w:val="000000"/>
          <w:sz w:val="22"/>
          <w:u w:color="000000"/>
        </w:rPr>
        <w:t>Termin i miejsce składania ofert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Formularze ofertowe wraz z załącznikami należy składać w nieprzekraczalnym terminie: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do dnia 15 lipca 2022 r. do godz. 14:30</w:t>
      </w:r>
      <w:r>
        <w:rPr>
          <w:color w:val="000000"/>
          <w:sz w:val="22"/>
          <w:u w:color="000000"/>
        </w:rPr>
        <w:t xml:space="preserve"> w Sekretariacie Urzędu Miejskiego w Łęknicy,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ul. Żurawska 1, 68-208 Łęknica.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Oferty, które wpłyną po terminie, nie będą rozpatrywane.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Oferty należy składać wyłącznie na obowiązujących drukach, które stanowią załącznik do rozporządzenia Przewodniczącego Komitetu Do Spraw Pożytku Publicznego z dnia 24 października 2018 r. w sprawie wzorów ofert i ramowych wzorów umów dotyczących realizacji zadań publicznych oraz wzorów sprawozdań z wykonania tych zadań (Dz. U. 2018 r. poz. 2057).</w:t>
      </w:r>
    </w:p>
    <w:p w:rsidR="00D72E8D" w:rsidRDefault="00D72E8D" w:rsidP="00D72E8D">
      <w:pPr>
        <w:spacing w:line="276" w:lineRule="auto"/>
        <w:ind w:firstLine="227"/>
        <w:jc w:val="both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Wzór oferty stanowi załącznik do niniejszego ogłoszenia.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Oferty przesłane na drukach innych niż wskazane w pkt 3) niniejszego ogłoszenia zostaną odrzucone z przyczyn formalnych.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Organizacje uczestniczące w konkursie zobowiązane są do podania adresu mailowego do osoby upoważnionej do składania wyjaśnień dotyczących oferty w celu skutecznego poinformowania o stwierdzonych brakach lub uchybieniach i oczywistych omyłkach. W przypadkach braku adresu mailowego Organizacja zobowiązana jest podać numer telefonu.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val="single" w:color="000000"/>
        </w:rPr>
        <w:t>Wymagana dokumentacja: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prawidłowo wypełniony formularz oferty podpisany przez osoby upoważnione do składania oświadczeń woli, zgodnie z kopią odpisu z Krajowego Rejestru Sądowego, innego rejestru lub ewidencji,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kopię aktualnego odpisu z Krajowego Rejestru Sądowego, innego rejestru lub ewidencji, odpis musi być zgodny z aktualnym stanem faktycznym i prawnym;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w przypadku wyboru innego sposobu reprezentacji podmiotów składających ofertę wspólną wynikający z Krajowego Rejestru Sądowego lub innego właściwego rejestru – dokument potwierdzający upoważnienie do działania w imieniu oferenta.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Oferent zobowiązany jest w terminie do 7 dni roboczych od daty otrzymania informacji o przyznaniu dotacji, przesłać w formie elektronicznej lub papierowej oświadczenie o przyjęciu, bądź nieprzyjęciu dotacji wraz z podaniem terminu przesłania dokumentów niezbędnych do przygotowania projektu umowy o wsparcie realizacji zadanie publicznego, w tym:</w:t>
      </w:r>
    </w:p>
    <w:p w:rsidR="00D72E8D" w:rsidRDefault="00D72E8D" w:rsidP="00D72E8D">
      <w:pPr>
        <w:keepLines/>
        <w:spacing w:line="276" w:lineRule="auto"/>
        <w:ind w:left="567" w:hanging="113"/>
        <w:rPr>
          <w:color w:val="000000"/>
          <w:sz w:val="22"/>
          <w:u w:color="000000"/>
        </w:rPr>
      </w:pPr>
      <w:r>
        <w:lastRenderedPageBreak/>
        <w:t>- </w:t>
      </w:r>
      <w:r>
        <w:rPr>
          <w:color w:val="000000"/>
          <w:sz w:val="22"/>
          <w:u w:color="000000"/>
        </w:rPr>
        <w:t>zaktualizowanego harmonogramu  i kosztorysu realizacji zadania, stanowiące załączniki do umowy,</w:t>
      </w:r>
    </w:p>
    <w:p w:rsidR="00D72E8D" w:rsidRDefault="00D72E8D" w:rsidP="00D72E8D">
      <w:pPr>
        <w:keepLines/>
        <w:spacing w:line="276" w:lineRule="auto"/>
        <w:ind w:left="56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potwierdzenie aktualności danych oferenta zawartych w ofercie niezbędnych do przygotowania umowy.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7. </w:t>
      </w:r>
      <w:r>
        <w:rPr>
          <w:b/>
          <w:color w:val="000000"/>
          <w:sz w:val="22"/>
          <w:u w:color="000000"/>
        </w:rPr>
        <w:t>Tryb i kryteria stosowane przy wyborze ofert oraz termin dokonania wyboru ofert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Złożone oferty podlegać będą ocenie formalnej zgodnie z kryteriami wskazanymi w Karcie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oferty, której wzór stanowi załącznik nr 1 do niniejszego ogłoszenia.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Oceny merytorycznej dokona komisja konkursowa do opiniowania ofert.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Po analizie złożonych ofert komisja konkursowa przedłoży rekomendacje co do wyboru ofert Burmistrzowi Łęknicy.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Wyboru ofert dokonuje się niezwłocznie, a wyniki otwartego konkursu ofert zostaną podane do wiadomości publicznej: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w Biuletynie Informacji Publicznej,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na tablicy ogłoszeń Urzędu Miejskiego w Łęknicy,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 xml:space="preserve">na stronie internetowej </w:t>
      </w:r>
      <w:r>
        <w:rPr>
          <w:color w:val="000000"/>
          <w:sz w:val="22"/>
          <w:u w:val="single" w:color="000000"/>
        </w:rPr>
        <w:t>http://www.facebook.com/LeknicaCzyliMuzakow</w:t>
      </w:r>
      <w:r>
        <w:rPr>
          <w:color w:val="000000"/>
          <w:sz w:val="22"/>
          <w:u w:color="000000"/>
        </w:rPr>
        <w:t>.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Przy wyborze ofert Komisja Konkursowa kierować się będzie następującymi kryteriami i punktacją: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możliwość realizacji zadania publicznego przez podmioty uprawnione (posiadane zasoby) - ocena w skali 0-7 pkt;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kalkulację kosztów realizacji zadania publicznego, w tym w odniesieniu do zakresu rzeczowego zadania</w:t>
      </w:r>
    </w:p>
    <w:p w:rsidR="00D72E8D" w:rsidRDefault="00D72E8D" w:rsidP="00D72E8D">
      <w:pPr>
        <w:spacing w:line="276" w:lineRule="auto"/>
        <w:ind w:firstLine="227"/>
        <w:jc w:val="both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i programu - ocena w skali 0-7 pkt;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jakość wykonania zadania i kwalifikacje osób, przy udziale, których podmioty uprawnione będą</w:t>
      </w:r>
    </w:p>
    <w:p w:rsidR="00D72E8D" w:rsidRDefault="00D72E8D" w:rsidP="00D72E8D">
      <w:pPr>
        <w:spacing w:line="276" w:lineRule="auto"/>
        <w:ind w:firstLine="227"/>
        <w:jc w:val="both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realizować zadanie publiczne - ocena w skali 0-7 pkt;</w:t>
      </w:r>
    </w:p>
    <w:p w:rsidR="00D72E8D" w:rsidRDefault="00D72E8D" w:rsidP="00D72E8D">
      <w:pPr>
        <w:spacing w:line="276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dotychczasową współpracę, biorąc pod uwagę rzetelność i terminowość oraz sposób rozliczenia otrzymanych na ten cel środków – ocena w skali 0-7 pkt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8. </w:t>
      </w:r>
      <w:r>
        <w:rPr>
          <w:b/>
          <w:color w:val="000000"/>
          <w:sz w:val="22"/>
          <w:u w:color="000000"/>
        </w:rPr>
        <w:t>Informacja o zrealizowanych przez Gminę Łęknica w roku ogłoszenia otwartego konkursu ofert i w roku poprzednim zadaniach publicznych tego samego rodzaju i związanych z nimi kosztami, ze szczególnym uwzględnieniem wysokości dotacji przekazanych organizacjom pozarządowym i podmiotom uprawnionym: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Kwota dotacji w 2020 roku – 7.000 zł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Kwota dotacji w 2021 roku – 7.000 zł</w:t>
      </w:r>
    </w:p>
    <w:p w:rsidR="00D72E8D" w:rsidRDefault="00D72E8D" w:rsidP="00D72E8D">
      <w:pPr>
        <w:keepLines/>
        <w:spacing w:before="120" w:after="120" w:line="276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9. </w:t>
      </w:r>
      <w:r>
        <w:rPr>
          <w:b/>
          <w:color w:val="000000"/>
          <w:sz w:val="22"/>
          <w:u w:color="000000"/>
        </w:rPr>
        <w:t>Informacje dodatkowe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Wzór oferty, umowy i sprawozdania z realizacji zadania publicznego oraz wszelkie informacje dotyczące konkursu dostępne są w Urzędzie Miejskim w Łęknicy ul. Żurawska 1, pok. 14.</w:t>
      </w:r>
    </w:p>
    <w:p w:rsidR="00D72E8D" w:rsidRDefault="00D72E8D" w:rsidP="00D72E8D">
      <w:pPr>
        <w:spacing w:line="276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Osoby uprawnione do kontaktów z organizacjami: Anna </w:t>
      </w:r>
      <w:proofErr w:type="spellStart"/>
      <w:r>
        <w:rPr>
          <w:color w:val="000000"/>
          <w:sz w:val="22"/>
          <w:u w:color="000000"/>
        </w:rPr>
        <w:t>Sztrajbel</w:t>
      </w:r>
      <w:proofErr w:type="spellEnd"/>
      <w:r>
        <w:rPr>
          <w:color w:val="000000"/>
          <w:sz w:val="22"/>
          <w:u w:color="000000"/>
        </w:rPr>
        <w:t xml:space="preserve"> – tel. (68) 3624706  Referat Finansowy</w:t>
      </w:r>
    </w:p>
    <w:p w:rsidR="00E879BC" w:rsidRDefault="00E879BC">
      <w:bookmarkStart w:id="0" w:name="_GoBack"/>
      <w:bookmarkEnd w:id="0"/>
    </w:p>
    <w:sectPr w:rsidR="00E8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D"/>
    <w:rsid w:val="00A90199"/>
    <w:rsid w:val="00D72E8D"/>
    <w:rsid w:val="00E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5AAC-1120-4F72-BD89-1B167730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8D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p.nicpon</dc:creator>
  <cp:keywords/>
  <dc:description/>
  <cp:lastModifiedBy>p.nicpon</cp:lastModifiedBy>
  <cp:revision>1</cp:revision>
  <dcterms:created xsi:type="dcterms:W3CDTF">2022-06-24T12:18:00Z</dcterms:created>
  <dcterms:modified xsi:type="dcterms:W3CDTF">2022-06-24T12:18:00Z</dcterms:modified>
</cp:coreProperties>
</file>