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77" w:rsidRDefault="00162B77" w:rsidP="00162B77">
      <w:pPr>
        <w:pStyle w:val="Bezodstpw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162B77" w:rsidRDefault="00162B77" w:rsidP="00162B77">
      <w:pPr>
        <w:spacing w:before="30"/>
        <w:ind w:left="84" w:right="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5314545"/>
      <w:r>
        <w:rPr>
          <w:rFonts w:ascii="Times New Roman" w:hAnsi="Times New Roman" w:cs="Times New Roman"/>
          <w:sz w:val="28"/>
          <w:szCs w:val="28"/>
        </w:rPr>
        <w:t>zamiaru skorzystania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darmowego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transportu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dla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wyborców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niepełnosprawnych, oraz tych którzy ukończyli 60 lat do lokalu wyborczego i transportu powrotnego</w:t>
      </w:r>
    </w:p>
    <w:p w:rsidR="00162B77" w:rsidRDefault="00162B77" w:rsidP="00162B77">
      <w:pPr>
        <w:spacing w:before="1"/>
        <w:ind w:left="85" w:righ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wyborach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do Parlamentu Europejskiego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dniu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9 czerwca</w:t>
      </w:r>
      <w:bookmarkStart w:id="1" w:name="_GoBack"/>
      <w:bookmarkEnd w:id="1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r.</w:t>
      </w:r>
    </w:p>
    <w:bookmarkEnd w:id="0"/>
    <w:p w:rsidR="00162B77" w:rsidRDefault="00162B77" w:rsidP="00162B77">
      <w:pPr>
        <w:pStyle w:val="Tekstpodstawowy"/>
        <w:spacing w:before="98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162B77" w:rsidTr="00162B77">
        <w:trPr>
          <w:trHeight w:val="73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62B77" w:rsidRDefault="00162B77">
            <w:pPr>
              <w:pStyle w:val="TableParagraph"/>
              <w:spacing w:before="1"/>
              <w:ind w:left="2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Nazwisko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imiona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wyborcy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2B77" w:rsidTr="00162B77">
        <w:trPr>
          <w:trHeight w:val="74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62B77" w:rsidRDefault="00162B77">
            <w:pPr>
              <w:pStyle w:val="TableParagraph"/>
              <w:spacing w:before="1"/>
              <w:ind w:left="2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wyborcy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2B77" w:rsidTr="00162B77">
        <w:trPr>
          <w:trHeight w:val="85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77" w:rsidRDefault="00162B77">
            <w:pPr>
              <w:pStyle w:val="TableParagraph"/>
              <w:spacing w:before="272" w:line="28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Czy</w:t>
            </w:r>
            <w:proofErr w:type="spellEnd"/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Pani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osobą</w:t>
            </w:r>
            <w:proofErr w:type="spellEnd"/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orzeczoną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niepełnosprawnością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77" w:rsidRDefault="00162B77" w:rsidP="003618BA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</w:tabs>
              <w:spacing w:line="296" w:lineRule="exact"/>
              <w:ind w:left="1189" w:hanging="359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  <w:p w:rsidR="00162B77" w:rsidRDefault="00162B77" w:rsidP="003618BA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</w:tabs>
              <w:spacing w:line="297" w:lineRule="exact"/>
              <w:ind w:left="1189" w:hanging="359"/>
              <w:rPr>
                <w:sz w:val="24"/>
              </w:rPr>
            </w:pPr>
            <w:r>
              <w:rPr>
                <w:spacing w:val="-5"/>
                <w:sz w:val="24"/>
              </w:rPr>
              <w:t>NIE</w:t>
            </w:r>
          </w:p>
        </w:tc>
      </w:tr>
      <w:tr w:rsidR="00162B77" w:rsidTr="00162B77">
        <w:trPr>
          <w:trHeight w:val="86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162B77" w:rsidRDefault="00162B77">
            <w:pPr>
              <w:pStyle w:val="TableParagraph"/>
              <w:spacing w:before="1"/>
              <w:ind w:left="2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Orzeczony</w:t>
            </w:r>
            <w:proofErr w:type="spellEnd"/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stopień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niepełnosprawności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2B77" w:rsidTr="00162B77">
        <w:trPr>
          <w:trHeight w:val="86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62B77" w:rsidRDefault="00162B77">
            <w:pPr>
              <w:pStyle w:val="TableParagraph"/>
              <w:spacing w:before="1"/>
              <w:ind w:left="2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ważności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orzeczenia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2B77" w:rsidTr="00162B77">
        <w:trPr>
          <w:trHeight w:val="85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77" w:rsidRDefault="00162B77">
            <w:pPr>
              <w:pStyle w:val="TableParagraph"/>
              <w:spacing w:before="272" w:line="280" w:lineRule="atLeast"/>
              <w:ind w:left="216" w:firstLine="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Czy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Pani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osobą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poruszająca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</w:rPr>
              <w:t>wózku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inwalidzkim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77" w:rsidRDefault="00162B77" w:rsidP="003618B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96" w:lineRule="exact"/>
              <w:ind w:left="829" w:hanging="360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  <w:p w:rsidR="00162B77" w:rsidRDefault="00162B77" w:rsidP="003618B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97" w:lineRule="exact"/>
              <w:ind w:left="829" w:hanging="360"/>
              <w:rPr>
                <w:sz w:val="24"/>
              </w:rPr>
            </w:pPr>
            <w:r>
              <w:rPr>
                <w:spacing w:val="-5"/>
                <w:sz w:val="24"/>
              </w:rPr>
              <w:t>NIE</w:t>
            </w:r>
          </w:p>
        </w:tc>
      </w:tr>
      <w:tr w:rsidR="00162B77" w:rsidTr="00162B77">
        <w:trPr>
          <w:trHeight w:val="85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62B77" w:rsidRDefault="00162B77">
            <w:pPr>
              <w:pStyle w:val="TableParagraph"/>
              <w:spacing w:before="1"/>
              <w:ind w:left="2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Czy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będzie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Pani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towarzyszył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opiekun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?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77" w:rsidRDefault="00162B77" w:rsidP="003618B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96" w:lineRule="exact"/>
              <w:ind w:left="829" w:hanging="360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  <w:p w:rsidR="00162B77" w:rsidRDefault="00162B77" w:rsidP="003618B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97" w:lineRule="exact"/>
              <w:ind w:left="829" w:hanging="360"/>
              <w:rPr>
                <w:sz w:val="24"/>
              </w:rPr>
            </w:pPr>
            <w:r>
              <w:rPr>
                <w:spacing w:val="-5"/>
                <w:sz w:val="24"/>
              </w:rPr>
              <w:t>NIE</w:t>
            </w:r>
          </w:p>
        </w:tc>
      </w:tr>
      <w:tr w:rsidR="00162B77" w:rsidTr="00162B77">
        <w:trPr>
          <w:trHeight w:val="86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162B77" w:rsidRDefault="00162B77">
            <w:pPr>
              <w:pStyle w:val="TableParagraph"/>
              <w:ind w:left="2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Nazwisko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imiona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opiekuna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2B77" w:rsidTr="00162B77">
        <w:trPr>
          <w:trHeight w:val="85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62B77" w:rsidRDefault="00162B77">
            <w:pPr>
              <w:pStyle w:val="TableParagraph"/>
              <w:spacing w:before="1"/>
              <w:ind w:left="2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opiekuna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2B77" w:rsidTr="00162B77">
        <w:trPr>
          <w:trHeight w:val="86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62B77" w:rsidRDefault="00162B77">
            <w:pPr>
              <w:pStyle w:val="TableParagraph"/>
              <w:spacing w:before="1"/>
              <w:ind w:left="2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zamieszkania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pobytu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77" w:rsidRDefault="00162B7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Łę</w:t>
            </w:r>
            <w:r>
              <w:rPr>
                <w:rFonts w:ascii="Times New Roman"/>
                <w:sz w:val="24"/>
              </w:rPr>
              <w:t>knica</w:t>
            </w:r>
            <w:proofErr w:type="spellEnd"/>
          </w:p>
          <w:p w:rsidR="00162B77" w:rsidRDefault="00162B7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Ul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</w:p>
        </w:tc>
      </w:tr>
      <w:tr w:rsidR="00162B77" w:rsidTr="00162B77">
        <w:trPr>
          <w:trHeight w:val="85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77" w:rsidRDefault="00162B77">
            <w:pPr>
              <w:pStyle w:val="TableParagraph"/>
              <w:spacing w:before="272" w:line="280" w:lineRule="atLeast"/>
              <w:ind w:left="216" w:firstLine="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Czy</w:t>
            </w:r>
            <w:proofErr w:type="spellEnd"/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będzie</w:t>
            </w:r>
            <w:proofErr w:type="spellEnd"/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Pan/</w:t>
            </w:r>
            <w:proofErr w:type="spellStart"/>
            <w:r>
              <w:rPr>
                <w:rFonts w:ascii="Times New Roman" w:hAnsi="Times New Roman" w:cs="Times New Roman"/>
              </w:rPr>
              <w:t>Pani</w:t>
            </w:r>
            <w:proofErr w:type="spellEnd"/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korzystać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transportu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powrotnego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?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77" w:rsidRDefault="00162B77" w:rsidP="003618B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96" w:lineRule="exact"/>
              <w:ind w:left="829" w:hanging="360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  <w:p w:rsidR="00162B77" w:rsidRDefault="00162B77" w:rsidP="003618B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97" w:lineRule="exact"/>
              <w:ind w:left="829" w:hanging="360"/>
              <w:rPr>
                <w:sz w:val="24"/>
              </w:rPr>
            </w:pPr>
            <w:r>
              <w:rPr>
                <w:spacing w:val="-5"/>
                <w:sz w:val="24"/>
              </w:rPr>
              <w:t>NIE</w:t>
            </w:r>
          </w:p>
        </w:tc>
      </w:tr>
      <w:tr w:rsidR="00162B77" w:rsidTr="00162B77">
        <w:trPr>
          <w:trHeight w:val="65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162B77" w:rsidRDefault="00162B77">
            <w:pPr>
              <w:pStyle w:val="TableParagraph"/>
              <w:ind w:left="2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telefonu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wyborcy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2B77" w:rsidTr="00162B77">
        <w:trPr>
          <w:trHeight w:val="66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162B77" w:rsidRDefault="00162B77">
            <w:pPr>
              <w:pStyle w:val="TableParagraph"/>
              <w:ind w:left="2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email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wyborcy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2B77" w:rsidTr="00162B77">
        <w:trPr>
          <w:trHeight w:val="58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77" w:rsidRDefault="00162B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UWAGI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77" w:rsidRDefault="00162B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62B77" w:rsidRDefault="00162B77" w:rsidP="00162B77">
      <w:pPr>
        <w:widowControl/>
        <w:autoSpaceDE/>
        <w:autoSpaceDN/>
        <w:rPr>
          <w:rFonts w:ascii="Times New Roman"/>
          <w:sz w:val="24"/>
        </w:rPr>
        <w:sectPr w:rsidR="00162B77">
          <w:pgSz w:w="11910" w:h="16840"/>
          <w:pgMar w:top="1660" w:right="1280" w:bottom="280" w:left="1200" w:header="708" w:footer="708" w:gutter="0"/>
          <w:cols w:space="708"/>
        </w:sectPr>
      </w:pPr>
    </w:p>
    <w:p w:rsidR="00162B77" w:rsidRDefault="00162B77" w:rsidP="00162B77">
      <w:pPr>
        <w:spacing w:before="170" w:after="113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KLAUZULA INFORMACYJNA</w:t>
      </w:r>
    </w:p>
    <w:p w:rsidR="00162B77" w:rsidRDefault="00162B77" w:rsidP="00162B77">
      <w:pPr>
        <w:spacing w:before="280" w:after="280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Zgodnie z art. 13 ust. 1 i ust. 2 </w:t>
      </w:r>
      <w:r>
        <w:rPr>
          <w:color w:val="000000"/>
          <w:sz w:val="20"/>
          <w:szCs w:val="20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>
        <w:rPr>
          <w:color w:val="000000"/>
          <w:sz w:val="20"/>
          <w:szCs w:val="20"/>
        </w:rPr>
        <w:t>Dz.Urz</w:t>
      </w:r>
      <w:proofErr w:type="spellEnd"/>
      <w:r>
        <w:rPr>
          <w:color w:val="000000"/>
          <w:sz w:val="20"/>
          <w:szCs w:val="20"/>
        </w:rPr>
        <w:t>. UE L 2016, Nr 119, s. 1</w:t>
      </w:r>
      <w:r>
        <w:rPr>
          <w:rFonts w:eastAsia="Times New Roman" w:cs="Times New Roman"/>
          <w:sz w:val="20"/>
          <w:szCs w:val="20"/>
          <w:lang w:eastAsia="pl-PL"/>
        </w:rPr>
        <w:t xml:space="preserve"> informuję, iż:</w:t>
      </w:r>
    </w:p>
    <w:p w:rsidR="00162B77" w:rsidRDefault="00162B77" w:rsidP="00162B77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Administratorem Pani/Pana danych osobowych jest Burmistrz Łęknicy, z siedzibą w 68-208 Łęknica, ul. 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Żurawska 1;</w:t>
      </w:r>
    </w:p>
    <w:p w:rsidR="00162B77" w:rsidRDefault="00162B77" w:rsidP="00162B77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>
        <w:rPr>
          <w:rFonts w:eastAsia="Times New Roman" w:cs="Times New Roman"/>
          <w:sz w:val="20"/>
          <w:szCs w:val="20"/>
          <w:lang w:eastAsia="pl-PL"/>
        </w:rPr>
        <w:t xml:space="preserve">dministrator wyznaczył inspektora ochrony danych, z którym może 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Pani/Pan skontaktować się </w:t>
      </w:r>
      <w:r>
        <w:rPr>
          <w:rFonts w:eastAsia="Times New Roman" w:cs="Times New Roman"/>
          <w:sz w:val="20"/>
          <w:szCs w:val="20"/>
          <w:lang w:eastAsia="pl-PL"/>
        </w:rPr>
        <w:t xml:space="preserve">poprzez e-mail </w:t>
      </w:r>
      <w:hyperlink r:id="rId6" w:history="1">
        <w:r>
          <w:rPr>
            <w:rStyle w:val="czeinternetowe"/>
            <w:sz w:val="20"/>
            <w:szCs w:val="20"/>
          </w:rPr>
          <w:t>iod@umleknica.pl</w:t>
        </w:r>
      </w:hyperlink>
      <w:r>
        <w:rPr>
          <w:rFonts w:eastAsia="Times New Roman" w:cs="Times New Roman"/>
          <w:b/>
          <w:bCs/>
          <w:sz w:val="20"/>
          <w:szCs w:val="20"/>
          <w:lang w:eastAsia="pl-PL"/>
        </w:rPr>
        <w:t>, tel. 68 362 47 02</w:t>
      </w:r>
      <w:r>
        <w:rPr>
          <w:rFonts w:eastAsia="Times New Roman" w:cs="Times New Roman"/>
          <w:sz w:val="20"/>
          <w:szCs w:val="20"/>
          <w:lang w:eastAsia="pl-PL"/>
        </w:rPr>
        <w:t>. Z inspektorem ochrony danych można kontaktować się we wszystkich sprawach dotyczących przetwarzania danych osobowych oraz korzystania z praw związanych z przetwarzaniem danych;</w:t>
      </w:r>
    </w:p>
    <w:p w:rsidR="00162B77" w:rsidRDefault="00162B77" w:rsidP="00162B77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Państwa dane osobowe będę przetwarzane w celu realizacji obowiązków ustawowych Administratora w związku z przeprowadzeniem wyborów do Sejmu Rzeczypospolitej Polskiej i do Senatu Rzeczypospolitej Polskiej, jak również w celu realizacji praw oraz obowiązków wynikających przepisów prawa art. 6 ust 1 lit c oraz art. 9 ust. 2 lit. g RODO oraz ustawy z dnia 5 stycznia 2011 r – Kodeks Wyborczy (Dz.U. z Dz. U. z 2022 r. poz. 1277 z późniejszymi zmianami) oraz ustawy z dnia 8 marca 1990 roku o samorządzie gminnym (Dz. U. z 2023 r. poz. 40 z późniejszymi zmianami).</w:t>
      </w:r>
    </w:p>
    <w:p w:rsidR="00162B77" w:rsidRDefault="00162B77" w:rsidP="00162B77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Przekazywanie przez Administratora danych może nastąpić 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wyłącznie w przypadku, jeżeli będzie to stanowić realizację obowiązku Administratora</w:t>
      </w:r>
      <w:r>
        <w:rPr>
          <w:rFonts w:eastAsia="Times New Roman" w:cs="Times New Roman"/>
          <w:sz w:val="20"/>
          <w:szCs w:val="20"/>
          <w:lang w:eastAsia="pl-PL"/>
        </w:rPr>
        <w:t xml:space="preserve">, wynikającego z obowiązujących przepisów prawa. Pani/Pana dane osobowe 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mogą być udostępniane urzędom i instytucjom</w:t>
      </w:r>
      <w:r>
        <w:rPr>
          <w:rFonts w:eastAsia="Times New Roman" w:cs="Times New Roman"/>
          <w:sz w:val="20"/>
          <w:szCs w:val="20"/>
          <w:lang w:eastAsia="pl-PL"/>
        </w:rPr>
        <w:t xml:space="preserve"> na wniosek oraz wprowadzane do Rejestrów Centralnych prowadzonych przez poszczególne Ministerstwa RP, realizujących zadania na podstawie przepisów prawa;</w:t>
      </w:r>
    </w:p>
    <w:p w:rsidR="00162B77" w:rsidRDefault="00162B77" w:rsidP="00162B77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Pani/Pana dane osobowe 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nie będą przekazywane do państwa trzeciego</w:t>
      </w:r>
      <w:r>
        <w:rPr>
          <w:rFonts w:eastAsia="Times New Roman" w:cs="Times New Roman"/>
          <w:sz w:val="20"/>
          <w:szCs w:val="20"/>
          <w:lang w:eastAsia="pl-PL"/>
        </w:rPr>
        <w:t>/organizacji międzynarodowej;</w:t>
      </w:r>
    </w:p>
    <w:p w:rsidR="00162B77" w:rsidRDefault="00162B77" w:rsidP="00162B77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będą przetwarzane przez okres niezbędny do realizacji celu określonego w rozdz. 5a ustawy z dnia 5 stycznia 2011 r – Kodeks Wyborczy z uwzględnieniem okresów przechowywania określonych w przepisach szczególnych, w tym przepisów archiwalnych.</w:t>
      </w:r>
    </w:p>
    <w:p w:rsidR="00162B77" w:rsidRDefault="00162B77" w:rsidP="00162B77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162B77" w:rsidRDefault="00162B77" w:rsidP="00162B77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</w:t>
      </w:r>
    </w:p>
    <w:p w:rsidR="00162B77" w:rsidRDefault="00162B77" w:rsidP="00162B77">
      <w:pPr>
        <w:spacing w:before="57" w:after="57" w:line="276" w:lineRule="auto"/>
        <w:ind w:left="360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Biuro Prezesa Urzędu Ochrony Danych Osobowych (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PUODO</w:t>
      </w:r>
      <w:r>
        <w:rPr>
          <w:rFonts w:eastAsia="Times New Roman" w:cs="Times New Roman"/>
          <w:sz w:val="20"/>
          <w:szCs w:val="20"/>
          <w:lang w:eastAsia="pl-PL"/>
        </w:rPr>
        <w:t xml:space="preserve">), ul. Stawki 2, 00-193 Warszawa </w:t>
      </w:r>
      <w:r>
        <w:rPr>
          <w:rFonts w:eastAsia="Times New Roman" w:cs="Times New Roman"/>
          <w:sz w:val="20"/>
          <w:szCs w:val="20"/>
          <w:lang w:eastAsia="pl-PL"/>
        </w:rPr>
        <w:br/>
        <w:t>Telefon: 22 860 70 86</w:t>
      </w:r>
    </w:p>
    <w:p w:rsidR="00162B77" w:rsidRDefault="00162B77" w:rsidP="00162B77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Podanie przez Pana/Panią danych osobowych jest w zależności od rodzaju prowadzonej sprawy: 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wymogiem ustawowym/warunkiem umownym/warunkiem zawarcia umowy. </w:t>
      </w:r>
      <w:r>
        <w:rPr>
          <w:rFonts w:eastAsia="Times New Roman" w:cs="Times New Roman"/>
          <w:sz w:val="20"/>
          <w:szCs w:val="20"/>
          <w:lang w:eastAsia="pl-PL"/>
        </w:rPr>
        <w:t>Konsekwencją niepodania danych osobowych będzie brak możliwości załatwienia sprawy.</w:t>
      </w:r>
    </w:p>
    <w:p w:rsidR="00162B77" w:rsidRDefault="00162B77" w:rsidP="00162B77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Pani/Pana dane nie będą przetwarzane w sposób zautomatyzowany w tym również w formie profilowania.</w:t>
      </w:r>
    </w:p>
    <w:p w:rsidR="00162B77" w:rsidRDefault="00162B77" w:rsidP="00162B77"/>
    <w:p w:rsidR="005701A7" w:rsidRDefault="005701A7"/>
    <w:sectPr w:rsidR="0057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652"/>
    <w:multiLevelType w:val="hybridMultilevel"/>
    <w:tmpl w:val="98AA5398"/>
    <w:lvl w:ilvl="0" w:tplc="7DD85D5A">
      <w:numFmt w:val="bullet"/>
      <w:lvlText w:val="□"/>
      <w:lvlJc w:val="left"/>
      <w:pPr>
        <w:ind w:left="83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44A2410">
      <w:numFmt w:val="bullet"/>
      <w:lvlText w:val="•"/>
      <w:lvlJc w:val="left"/>
      <w:pPr>
        <w:ind w:left="1215" w:hanging="361"/>
      </w:pPr>
      <w:rPr>
        <w:lang w:val="pl-PL" w:eastAsia="en-US" w:bidi="ar-SA"/>
      </w:rPr>
    </w:lvl>
    <w:lvl w:ilvl="2" w:tplc="C4A21A82">
      <w:numFmt w:val="bullet"/>
      <w:lvlText w:val="•"/>
      <w:lvlJc w:val="left"/>
      <w:pPr>
        <w:ind w:left="1591" w:hanging="361"/>
      </w:pPr>
      <w:rPr>
        <w:lang w:val="pl-PL" w:eastAsia="en-US" w:bidi="ar-SA"/>
      </w:rPr>
    </w:lvl>
    <w:lvl w:ilvl="3" w:tplc="5518F85A">
      <w:numFmt w:val="bullet"/>
      <w:lvlText w:val="•"/>
      <w:lvlJc w:val="left"/>
      <w:pPr>
        <w:ind w:left="1967" w:hanging="361"/>
      </w:pPr>
      <w:rPr>
        <w:lang w:val="pl-PL" w:eastAsia="en-US" w:bidi="ar-SA"/>
      </w:rPr>
    </w:lvl>
    <w:lvl w:ilvl="4" w:tplc="5BDCA35C">
      <w:numFmt w:val="bullet"/>
      <w:lvlText w:val="•"/>
      <w:lvlJc w:val="left"/>
      <w:pPr>
        <w:ind w:left="2342" w:hanging="361"/>
      </w:pPr>
      <w:rPr>
        <w:lang w:val="pl-PL" w:eastAsia="en-US" w:bidi="ar-SA"/>
      </w:rPr>
    </w:lvl>
    <w:lvl w:ilvl="5" w:tplc="98B61B20">
      <w:numFmt w:val="bullet"/>
      <w:lvlText w:val="•"/>
      <w:lvlJc w:val="left"/>
      <w:pPr>
        <w:ind w:left="2718" w:hanging="361"/>
      </w:pPr>
      <w:rPr>
        <w:lang w:val="pl-PL" w:eastAsia="en-US" w:bidi="ar-SA"/>
      </w:rPr>
    </w:lvl>
    <w:lvl w:ilvl="6" w:tplc="ECA06CB6">
      <w:numFmt w:val="bullet"/>
      <w:lvlText w:val="•"/>
      <w:lvlJc w:val="left"/>
      <w:pPr>
        <w:ind w:left="3094" w:hanging="361"/>
      </w:pPr>
      <w:rPr>
        <w:lang w:val="pl-PL" w:eastAsia="en-US" w:bidi="ar-SA"/>
      </w:rPr>
    </w:lvl>
    <w:lvl w:ilvl="7" w:tplc="1D5831C2">
      <w:numFmt w:val="bullet"/>
      <w:lvlText w:val="•"/>
      <w:lvlJc w:val="left"/>
      <w:pPr>
        <w:ind w:left="3469" w:hanging="361"/>
      </w:pPr>
      <w:rPr>
        <w:lang w:val="pl-PL" w:eastAsia="en-US" w:bidi="ar-SA"/>
      </w:rPr>
    </w:lvl>
    <w:lvl w:ilvl="8" w:tplc="42040E00">
      <w:numFmt w:val="bullet"/>
      <w:lvlText w:val="•"/>
      <w:lvlJc w:val="left"/>
      <w:pPr>
        <w:ind w:left="3845" w:hanging="361"/>
      </w:pPr>
      <w:rPr>
        <w:lang w:val="pl-PL" w:eastAsia="en-US" w:bidi="ar-SA"/>
      </w:rPr>
    </w:lvl>
  </w:abstractNum>
  <w:abstractNum w:abstractNumId="1">
    <w:nsid w:val="43DC049F"/>
    <w:multiLevelType w:val="hybridMultilevel"/>
    <w:tmpl w:val="C9EE3DDA"/>
    <w:lvl w:ilvl="0" w:tplc="5EEE6EF6">
      <w:numFmt w:val="bullet"/>
      <w:lvlText w:val="□"/>
      <w:lvlJc w:val="left"/>
      <w:pPr>
        <w:ind w:left="119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762E03C">
      <w:numFmt w:val="bullet"/>
      <w:lvlText w:val="•"/>
      <w:lvlJc w:val="left"/>
      <w:pPr>
        <w:ind w:left="1539" w:hanging="360"/>
      </w:pPr>
      <w:rPr>
        <w:lang w:val="pl-PL" w:eastAsia="en-US" w:bidi="ar-SA"/>
      </w:rPr>
    </w:lvl>
    <w:lvl w:ilvl="2" w:tplc="E2F6A0D4">
      <w:numFmt w:val="bullet"/>
      <w:lvlText w:val="•"/>
      <w:lvlJc w:val="left"/>
      <w:pPr>
        <w:ind w:left="1879" w:hanging="360"/>
      </w:pPr>
      <w:rPr>
        <w:lang w:val="pl-PL" w:eastAsia="en-US" w:bidi="ar-SA"/>
      </w:rPr>
    </w:lvl>
    <w:lvl w:ilvl="3" w:tplc="507870F6">
      <w:numFmt w:val="bullet"/>
      <w:lvlText w:val="•"/>
      <w:lvlJc w:val="left"/>
      <w:pPr>
        <w:ind w:left="2219" w:hanging="360"/>
      </w:pPr>
      <w:rPr>
        <w:lang w:val="pl-PL" w:eastAsia="en-US" w:bidi="ar-SA"/>
      </w:rPr>
    </w:lvl>
    <w:lvl w:ilvl="4" w:tplc="E818A7FA">
      <w:numFmt w:val="bullet"/>
      <w:lvlText w:val="•"/>
      <w:lvlJc w:val="left"/>
      <w:pPr>
        <w:ind w:left="2558" w:hanging="360"/>
      </w:pPr>
      <w:rPr>
        <w:lang w:val="pl-PL" w:eastAsia="en-US" w:bidi="ar-SA"/>
      </w:rPr>
    </w:lvl>
    <w:lvl w:ilvl="5" w:tplc="C1E4E660">
      <w:numFmt w:val="bullet"/>
      <w:lvlText w:val="•"/>
      <w:lvlJc w:val="left"/>
      <w:pPr>
        <w:ind w:left="2898" w:hanging="360"/>
      </w:pPr>
      <w:rPr>
        <w:lang w:val="pl-PL" w:eastAsia="en-US" w:bidi="ar-SA"/>
      </w:rPr>
    </w:lvl>
    <w:lvl w:ilvl="6" w:tplc="B5E0E3E8">
      <w:numFmt w:val="bullet"/>
      <w:lvlText w:val="•"/>
      <w:lvlJc w:val="left"/>
      <w:pPr>
        <w:ind w:left="3238" w:hanging="360"/>
      </w:pPr>
      <w:rPr>
        <w:lang w:val="pl-PL" w:eastAsia="en-US" w:bidi="ar-SA"/>
      </w:rPr>
    </w:lvl>
    <w:lvl w:ilvl="7" w:tplc="C7C20E10">
      <w:numFmt w:val="bullet"/>
      <w:lvlText w:val="•"/>
      <w:lvlJc w:val="left"/>
      <w:pPr>
        <w:ind w:left="3577" w:hanging="360"/>
      </w:pPr>
      <w:rPr>
        <w:lang w:val="pl-PL" w:eastAsia="en-US" w:bidi="ar-SA"/>
      </w:rPr>
    </w:lvl>
    <w:lvl w:ilvl="8" w:tplc="BBC049BE">
      <w:numFmt w:val="bullet"/>
      <w:lvlText w:val="•"/>
      <w:lvlJc w:val="left"/>
      <w:pPr>
        <w:ind w:left="3917" w:hanging="360"/>
      </w:pPr>
      <w:rPr>
        <w:lang w:val="pl-PL" w:eastAsia="en-US" w:bidi="ar-SA"/>
      </w:rPr>
    </w:lvl>
  </w:abstractNum>
  <w:abstractNum w:abstractNumId="2">
    <w:nsid w:val="58D0729A"/>
    <w:multiLevelType w:val="hybridMultilevel"/>
    <w:tmpl w:val="B32C1CD4"/>
    <w:lvl w:ilvl="0" w:tplc="63E0DF8A">
      <w:numFmt w:val="bullet"/>
      <w:lvlText w:val="□"/>
      <w:lvlJc w:val="left"/>
      <w:pPr>
        <w:ind w:left="83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4D257A2">
      <w:numFmt w:val="bullet"/>
      <w:lvlText w:val="•"/>
      <w:lvlJc w:val="left"/>
      <w:pPr>
        <w:ind w:left="1215" w:hanging="361"/>
      </w:pPr>
      <w:rPr>
        <w:lang w:val="pl-PL" w:eastAsia="en-US" w:bidi="ar-SA"/>
      </w:rPr>
    </w:lvl>
    <w:lvl w:ilvl="2" w:tplc="470892AE">
      <w:numFmt w:val="bullet"/>
      <w:lvlText w:val="•"/>
      <w:lvlJc w:val="left"/>
      <w:pPr>
        <w:ind w:left="1591" w:hanging="361"/>
      </w:pPr>
      <w:rPr>
        <w:lang w:val="pl-PL" w:eastAsia="en-US" w:bidi="ar-SA"/>
      </w:rPr>
    </w:lvl>
    <w:lvl w:ilvl="3" w:tplc="8DA44AC0">
      <w:numFmt w:val="bullet"/>
      <w:lvlText w:val="•"/>
      <w:lvlJc w:val="left"/>
      <w:pPr>
        <w:ind w:left="1967" w:hanging="361"/>
      </w:pPr>
      <w:rPr>
        <w:lang w:val="pl-PL" w:eastAsia="en-US" w:bidi="ar-SA"/>
      </w:rPr>
    </w:lvl>
    <w:lvl w:ilvl="4" w:tplc="0AC69AB2">
      <w:numFmt w:val="bullet"/>
      <w:lvlText w:val="•"/>
      <w:lvlJc w:val="left"/>
      <w:pPr>
        <w:ind w:left="2342" w:hanging="361"/>
      </w:pPr>
      <w:rPr>
        <w:lang w:val="pl-PL" w:eastAsia="en-US" w:bidi="ar-SA"/>
      </w:rPr>
    </w:lvl>
    <w:lvl w:ilvl="5" w:tplc="3508FD3A">
      <w:numFmt w:val="bullet"/>
      <w:lvlText w:val="•"/>
      <w:lvlJc w:val="left"/>
      <w:pPr>
        <w:ind w:left="2718" w:hanging="361"/>
      </w:pPr>
      <w:rPr>
        <w:lang w:val="pl-PL" w:eastAsia="en-US" w:bidi="ar-SA"/>
      </w:rPr>
    </w:lvl>
    <w:lvl w:ilvl="6" w:tplc="3BB0231E">
      <w:numFmt w:val="bullet"/>
      <w:lvlText w:val="•"/>
      <w:lvlJc w:val="left"/>
      <w:pPr>
        <w:ind w:left="3094" w:hanging="361"/>
      </w:pPr>
      <w:rPr>
        <w:lang w:val="pl-PL" w:eastAsia="en-US" w:bidi="ar-SA"/>
      </w:rPr>
    </w:lvl>
    <w:lvl w:ilvl="7" w:tplc="B2224194">
      <w:numFmt w:val="bullet"/>
      <w:lvlText w:val="•"/>
      <w:lvlJc w:val="left"/>
      <w:pPr>
        <w:ind w:left="3469" w:hanging="361"/>
      </w:pPr>
      <w:rPr>
        <w:lang w:val="pl-PL" w:eastAsia="en-US" w:bidi="ar-SA"/>
      </w:rPr>
    </w:lvl>
    <w:lvl w:ilvl="8" w:tplc="1A68621A">
      <w:numFmt w:val="bullet"/>
      <w:lvlText w:val="•"/>
      <w:lvlJc w:val="left"/>
      <w:pPr>
        <w:ind w:left="3845" w:hanging="361"/>
      </w:pPr>
      <w:rPr>
        <w:lang w:val="pl-PL" w:eastAsia="en-US" w:bidi="ar-SA"/>
      </w:rPr>
    </w:lvl>
  </w:abstractNum>
  <w:abstractNum w:abstractNumId="3">
    <w:nsid w:val="5B370F17"/>
    <w:multiLevelType w:val="multilevel"/>
    <w:tmpl w:val="0BB209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4">
    <w:nsid w:val="6D761661"/>
    <w:multiLevelType w:val="hybridMultilevel"/>
    <w:tmpl w:val="5F2EBAC8"/>
    <w:lvl w:ilvl="0" w:tplc="2FC60834">
      <w:numFmt w:val="bullet"/>
      <w:lvlText w:val="□"/>
      <w:lvlJc w:val="left"/>
      <w:pPr>
        <w:ind w:left="83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BE8E5BE">
      <w:numFmt w:val="bullet"/>
      <w:lvlText w:val="•"/>
      <w:lvlJc w:val="left"/>
      <w:pPr>
        <w:ind w:left="1215" w:hanging="361"/>
      </w:pPr>
      <w:rPr>
        <w:lang w:val="pl-PL" w:eastAsia="en-US" w:bidi="ar-SA"/>
      </w:rPr>
    </w:lvl>
    <w:lvl w:ilvl="2" w:tplc="5F6659E0">
      <w:numFmt w:val="bullet"/>
      <w:lvlText w:val="•"/>
      <w:lvlJc w:val="left"/>
      <w:pPr>
        <w:ind w:left="1591" w:hanging="361"/>
      </w:pPr>
      <w:rPr>
        <w:lang w:val="pl-PL" w:eastAsia="en-US" w:bidi="ar-SA"/>
      </w:rPr>
    </w:lvl>
    <w:lvl w:ilvl="3" w:tplc="655E236E">
      <w:numFmt w:val="bullet"/>
      <w:lvlText w:val="•"/>
      <w:lvlJc w:val="left"/>
      <w:pPr>
        <w:ind w:left="1967" w:hanging="361"/>
      </w:pPr>
      <w:rPr>
        <w:lang w:val="pl-PL" w:eastAsia="en-US" w:bidi="ar-SA"/>
      </w:rPr>
    </w:lvl>
    <w:lvl w:ilvl="4" w:tplc="A9B4DEDE">
      <w:numFmt w:val="bullet"/>
      <w:lvlText w:val="•"/>
      <w:lvlJc w:val="left"/>
      <w:pPr>
        <w:ind w:left="2342" w:hanging="361"/>
      </w:pPr>
      <w:rPr>
        <w:lang w:val="pl-PL" w:eastAsia="en-US" w:bidi="ar-SA"/>
      </w:rPr>
    </w:lvl>
    <w:lvl w:ilvl="5" w:tplc="8E68BBAE">
      <w:numFmt w:val="bullet"/>
      <w:lvlText w:val="•"/>
      <w:lvlJc w:val="left"/>
      <w:pPr>
        <w:ind w:left="2718" w:hanging="361"/>
      </w:pPr>
      <w:rPr>
        <w:lang w:val="pl-PL" w:eastAsia="en-US" w:bidi="ar-SA"/>
      </w:rPr>
    </w:lvl>
    <w:lvl w:ilvl="6" w:tplc="B6BE278A">
      <w:numFmt w:val="bullet"/>
      <w:lvlText w:val="•"/>
      <w:lvlJc w:val="left"/>
      <w:pPr>
        <w:ind w:left="3094" w:hanging="361"/>
      </w:pPr>
      <w:rPr>
        <w:lang w:val="pl-PL" w:eastAsia="en-US" w:bidi="ar-SA"/>
      </w:rPr>
    </w:lvl>
    <w:lvl w:ilvl="7" w:tplc="2F96F89E">
      <w:numFmt w:val="bullet"/>
      <w:lvlText w:val="•"/>
      <w:lvlJc w:val="left"/>
      <w:pPr>
        <w:ind w:left="3469" w:hanging="361"/>
      </w:pPr>
      <w:rPr>
        <w:lang w:val="pl-PL" w:eastAsia="en-US" w:bidi="ar-SA"/>
      </w:rPr>
    </w:lvl>
    <w:lvl w:ilvl="8" w:tplc="6A9C7B34">
      <w:numFmt w:val="bullet"/>
      <w:lvlText w:val="•"/>
      <w:lvlJc w:val="left"/>
      <w:pPr>
        <w:ind w:left="3845" w:hanging="361"/>
      </w:pPr>
      <w:rPr>
        <w:lang w:val="pl-PL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77"/>
    <w:rsid w:val="00162B77"/>
    <w:rsid w:val="005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B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62B77"/>
    <w:pPr>
      <w:spacing w:before="12"/>
      <w:ind w:left="216"/>
      <w:jc w:val="both"/>
    </w:pPr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62B77"/>
    <w:rPr>
      <w:rFonts w:ascii="Calibri" w:eastAsia="Calibri" w:hAnsi="Calibri" w:cs="Calibri"/>
      <w:sz w:val="23"/>
      <w:szCs w:val="23"/>
    </w:rPr>
  </w:style>
  <w:style w:type="paragraph" w:styleId="Bezodstpw">
    <w:name w:val="No Spacing"/>
    <w:uiPriority w:val="1"/>
    <w:qFormat/>
    <w:rsid w:val="00162B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162B77"/>
  </w:style>
  <w:style w:type="character" w:customStyle="1" w:styleId="czeinternetowe">
    <w:name w:val="Łącze internetowe"/>
    <w:rsid w:val="00162B77"/>
    <w:rPr>
      <w:color w:val="000080"/>
      <w:u w:val="single"/>
    </w:rPr>
  </w:style>
  <w:style w:type="table" w:customStyle="1" w:styleId="TableNormal">
    <w:name w:val="Table Normal"/>
    <w:uiPriority w:val="2"/>
    <w:semiHidden/>
    <w:qFormat/>
    <w:rsid w:val="00162B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B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62B77"/>
    <w:pPr>
      <w:spacing w:before="12"/>
      <w:ind w:left="216"/>
      <w:jc w:val="both"/>
    </w:pPr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62B77"/>
    <w:rPr>
      <w:rFonts w:ascii="Calibri" w:eastAsia="Calibri" w:hAnsi="Calibri" w:cs="Calibri"/>
      <w:sz w:val="23"/>
      <w:szCs w:val="23"/>
    </w:rPr>
  </w:style>
  <w:style w:type="paragraph" w:styleId="Bezodstpw">
    <w:name w:val="No Spacing"/>
    <w:uiPriority w:val="1"/>
    <w:qFormat/>
    <w:rsid w:val="00162B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162B77"/>
  </w:style>
  <w:style w:type="character" w:customStyle="1" w:styleId="czeinternetowe">
    <w:name w:val="Łącze internetowe"/>
    <w:rsid w:val="00162B77"/>
    <w:rPr>
      <w:color w:val="000080"/>
      <w:u w:val="single"/>
    </w:rPr>
  </w:style>
  <w:style w:type="table" w:customStyle="1" w:styleId="TableNormal">
    <w:name w:val="Table Normal"/>
    <w:uiPriority w:val="2"/>
    <w:semiHidden/>
    <w:qFormat/>
    <w:rsid w:val="00162B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ek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1</cp:revision>
  <cp:lastPrinted>2024-05-14T06:08:00Z</cp:lastPrinted>
  <dcterms:created xsi:type="dcterms:W3CDTF">2024-05-14T06:04:00Z</dcterms:created>
  <dcterms:modified xsi:type="dcterms:W3CDTF">2024-05-14T06:09:00Z</dcterms:modified>
</cp:coreProperties>
</file>