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2" w:rsidRPr="002F4FB2" w:rsidRDefault="002F4FB2" w:rsidP="00076457">
      <w:pPr>
        <w:spacing w:line="288" w:lineRule="auto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FORMULARZ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Pr="002F4FB2">
        <w:rPr>
          <w:rFonts w:asciiTheme="minorHAnsi" w:hAnsiTheme="minorHAnsi" w:cs="Arial"/>
          <w:b/>
          <w:bCs/>
          <w:sz w:val="22"/>
          <w:szCs w:val="22"/>
          <w:u w:val="single"/>
        </w:rPr>
        <w:t>OFERTOWY</w:t>
      </w: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616359" w:rsidRDefault="00616359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................................................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18"/>
          <w:szCs w:val="18"/>
        </w:rPr>
        <w:t>(oznaczenie Wykonawcy)</w:t>
      </w:r>
      <w:r w:rsidRPr="002F4FB2">
        <w:rPr>
          <w:rFonts w:asciiTheme="minorHAnsi" w:hAnsiTheme="minorHAnsi" w:cs="Arial"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ab/>
      </w:r>
      <w:r w:rsidRPr="002F4FB2">
        <w:rPr>
          <w:rFonts w:asciiTheme="minorHAnsi" w:hAnsiTheme="minorHAnsi" w:cs="Arial"/>
          <w:b/>
          <w:bCs/>
          <w:sz w:val="22"/>
          <w:szCs w:val="22"/>
        </w:rPr>
        <w:t>Gmina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Łęknica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 o statusie miejskim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ul</w:t>
      </w:r>
      <w:r w:rsidRPr="002F4FB2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bCs/>
          <w:sz w:val="22"/>
          <w:szCs w:val="22"/>
        </w:rPr>
        <w:t>Żurawska 1</w:t>
      </w:r>
    </w:p>
    <w:p w:rsidR="002F4FB2" w:rsidRPr="002F4FB2" w:rsidRDefault="002F4FB2" w:rsidP="00076457">
      <w:pPr>
        <w:spacing w:line="288" w:lineRule="auto"/>
        <w:ind w:left="4248" w:firstLine="708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68-208 Łęknica</w:t>
      </w:r>
    </w:p>
    <w:p w:rsidR="002F4FB2" w:rsidRPr="002F4FB2" w:rsidRDefault="002F4FB2" w:rsidP="00076457">
      <w:pPr>
        <w:spacing w:line="288" w:lineRule="auto"/>
        <w:ind w:left="5670" w:hanging="278"/>
        <w:rPr>
          <w:rFonts w:asciiTheme="minorHAnsi" w:hAnsiTheme="minorHAnsi" w:cs="Arial"/>
          <w:b/>
          <w:bCs/>
          <w:sz w:val="22"/>
          <w:szCs w:val="22"/>
        </w:rPr>
      </w:pPr>
    </w:p>
    <w:p w:rsidR="002F4FB2" w:rsidRPr="00516611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/>
          <w:iCs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 xml:space="preserve">Składając ofertę w postępowaniu </w:t>
      </w:r>
      <w:r w:rsidR="00F302DD">
        <w:rPr>
          <w:rFonts w:asciiTheme="minorHAnsi" w:hAnsiTheme="minorHAnsi" w:cs="Arial"/>
          <w:sz w:val="22"/>
          <w:szCs w:val="22"/>
        </w:rPr>
        <w:t>RGN.271.5</w:t>
      </w:r>
      <w:r w:rsidR="00914D44">
        <w:rPr>
          <w:rFonts w:asciiTheme="minorHAnsi" w:hAnsiTheme="minorHAnsi" w:cs="Arial"/>
          <w:sz w:val="22"/>
          <w:szCs w:val="22"/>
        </w:rPr>
        <w:t>.2021</w:t>
      </w:r>
      <w:r w:rsidRPr="002F4FB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 xml:space="preserve">na </w:t>
      </w:r>
      <w:r w:rsidR="00C221B9">
        <w:rPr>
          <w:rFonts w:asciiTheme="minorHAnsi" w:hAnsiTheme="minorHAnsi" w:cs="Arial"/>
          <w:sz w:val="22"/>
          <w:szCs w:val="22"/>
        </w:rPr>
        <w:t>d</w:t>
      </w:r>
      <w:r w:rsidR="00616359">
        <w:rPr>
          <w:rFonts w:asciiTheme="minorHAnsi" w:hAnsiTheme="minorHAnsi"/>
          <w:sz w:val="22"/>
          <w:szCs w:val="22"/>
        </w:rPr>
        <w:t>o</w:t>
      </w:r>
      <w:r w:rsidR="00C221B9">
        <w:rPr>
          <w:rFonts w:asciiTheme="minorHAnsi" w:hAnsiTheme="minorHAnsi"/>
          <w:sz w:val="22"/>
          <w:szCs w:val="22"/>
        </w:rPr>
        <w:t xml:space="preserve">stawę </w:t>
      </w:r>
      <w:r w:rsidR="00F302DD">
        <w:rPr>
          <w:rFonts w:asciiTheme="minorHAnsi" w:hAnsiTheme="minorHAnsi"/>
          <w:sz w:val="22"/>
          <w:szCs w:val="22"/>
        </w:rPr>
        <w:t>sprzętu RTV.</w:t>
      </w:r>
    </w:p>
    <w:p w:rsidR="002F4FB2" w:rsidRPr="002F4FB2" w:rsidRDefault="002F4FB2" w:rsidP="00076457">
      <w:pPr>
        <w:spacing w:line="288" w:lineRule="auto"/>
        <w:ind w:firstLine="708"/>
        <w:jc w:val="both"/>
        <w:rPr>
          <w:rFonts w:asciiTheme="minorHAnsi" w:hAnsiTheme="minorHAnsi" w:cs="Arial"/>
          <w:b/>
          <w:iCs/>
          <w:sz w:val="22"/>
          <w:szCs w:val="22"/>
        </w:rPr>
      </w:pP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4FB2">
        <w:rPr>
          <w:rFonts w:asciiTheme="minorHAnsi" w:hAnsiTheme="minorHAnsi" w:cs="Arial"/>
          <w:sz w:val="22"/>
          <w:szCs w:val="22"/>
        </w:rPr>
        <w:t>Oferujemy wykonanie przedmiotu zamówienia:</w:t>
      </w:r>
    </w:p>
    <w:p w:rsidR="002F4FB2" w:rsidRPr="002F4FB2" w:rsidRDefault="002F4FB2" w:rsidP="00076457">
      <w:pPr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za cenę ryczałtową brutto: …................................................. zł</w:t>
      </w:r>
    </w:p>
    <w:p w:rsidR="002F4FB2" w:rsidRPr="002F4FB2" w:rsidRDefault="002F4FB2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(słownie….......................................................................................................................zł)</w:t>
      </w:r>
    </w:p>
    <w:p w:rsidR="002F4FB2" w:rsidRDefault="00362486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, wynikającą</w:t>
      </w:r>
      <w:r w:rsidR="00616359">
        <w:rPr>
          <w:rFonts w:asciiTheme="minorHAnsi" w:hAnsiTheme="minorHAnsi" w:cs="Arial"/>
          <w:sz w:val="22"/>
          <w:szCs w:val="22"/>
        </w:rPr>
        <w:t xml:space="preserve"> z poniższej kalkulacji</w:t>
      </w:r>
      <w:r w:rsidR="00F302DD">
        <w:rPr>
          <w:rFonts w:asciiTheme="minorHAnsi" w:hAnsiTheme="minorHAnsi" w:cs="Arial"/>
          <w:sz w:val="22"/>
          <w:szCs w:val="22"/>
        </w:rPr>
        <w:t>, która stanowić będzie podstawę do wystawienia faktury</w:t>
      </w:r>
      <w:r w:rsidR="00616359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5"/>
        <w:gridCol w:w="3576"/>
        <w:gridCol w:w="1028"/>
        <w:gridCol w:w="673"/>
        <w:gridCol w:w="1147"/>
        <w:gridCol w:w="1148"/>
        <w:gridCol w:w="1148"/>
      </w:tblGrid>
      <w:tr w:rsidR="00721DED" w:rsidRPr="007F66E9" w:rsidTr="00721DED">
        <w:trPr>
          <w:trHeight w:val="322"/>
        </w:trPr>
        <w:tc>
          <w:tcPr>
            <w:tcW w:w="425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76" w:type="dxa"/>
          </w:tcPr>
          <w:p w:rsidR="00721DED" w:rsidRPr="007F66E9" w:rsidRDefault="00721DED" w:rsidP="002227F6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Nazwa towaru</w:t>
            </w:r>
          </w:p>
        </w:tc>
        <w:tc>
          <w:tcPr>
            <w:tcW w:w="1028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Cena netto</w:t>
            </w:r>
          </w:p>
        </w:tc>
        <w:tc>
          <w:tcPr>
            <w:tcW w:w="673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147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Wartość netto</w:t>
            </w:r>
          </w:p>
        </w:tc>
        <w:tc>
          <w:tcPr>
            <w:tcW w:w="1148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Podatek VAT</w:t>
            </w:r>
          </w:p>
        </w:tc>
        <w:tc>
          <w:tcPr>
            <w:tcW w:w="1148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6A0C2E" w:rsidRPr="007F66E9" w:rsidTr="00721DED">
        <w:trPr>
          <w:trHeight w:val="322"/>
        </w:trPr>
        <w:tc>
          <w:tcPr>
            <w:tcW w:w="425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 w:rsidR="006A0C2E" w:rsidRPr="007F66E9" w:rsidRDefault="006A0C2E" w:rsidP="002227F6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Aparat fotograficzny </w:t>
            </w:r>
            <w:r w:rsidRPr="007F66E9">
              <w:rPr>
                <w:rFonts w:asciiTheme="minorHAnsi" w:hAnsiTheme="minorHAnsi" w:cstheme="minorHAnsi"/>
                <w:bCs/>
                <w:color w:val="000000"/>
                <w:spacing w:val="-12"/>
                <w:kern w:val="36"/>
                <w:sz w:val="20"/>
                <w:szCs w:val="20"/>
              </w:rPr>
              <w:t xml:space="preserve">Panasonic </w:t>
            </w:r>
            <w:proofErr w:type="spellStart"/>
            <w:r w:rsidRPr="007F66E9">
              <w:rPr>
                <w:rFonts w:asciiTheme="minorHAnsi" w:hAnsiTheme="minorHAnsi" w:cstheme="minorHAnsi"/>
                <w:bCs/>
                <w:color w:val="000000"/>
                <w:spacing w:val="-12"/>
                <w:kern w:val="36"/>
                <w:sz w:val="20"/>
                <w:szCs w:val="20"/>
              </w:rPr>
              <w:t>Lumix</w:t>
            </w:r>
            <w:proofErr w:type="spellEnd"/>
            <w:r w:rsidRPr="007F66E9">
              <w:rPr>
                <w:rFonts w:asciiTheme="minorHAnsi" w:hAnsiTheme="minorHAnsi" w:cstheme="minorHAnsi"/>
                <w:bCs/>
                <w:color w:val="000000"/>
                <w:spacing w:val="-12"/>
                <w:kern w:val="36"/>
                <w:sz w:val="20"/>
                <w:szCs w:val="20"/>
              </w:rPr>
              <w:t xml:space="preserve"> DC-GX800KEGK  z obiektywem 12-32mm</w:t>
            </w:r>
          </w:p>
        </w:tc>
        <w:tc>
          <w:tcPr>
            <w:tcW w:w="102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</w:tcPr>
          <w:p w:rsidR="006A0C2E" w:rsidRPr="007F66E9" w:rsidRDefault="006A0C2E" w:rsidP="00F6330B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147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DED" w:rsidRPr="007F66E9" w:rsidTr="00721DED">
        <w:trPr>
          <w:trHeight w:val="323"/>
        </w:trPr>
        <w:tc>
          <w:tcPr>
            <w:tcW w:w="425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76" w:type="dxa"/>
          </w:tcPr>
          <w:p w:rsidR="00721DED" w:rsidRPr="007F66E9" w:rsidRDefault="00721DED" w:rsidP="002227F6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Kamera GoPro HERO8 Black</w:t>
            </w:r>
          </w:p>
        </w:tc>
        <w:tc>
          <w:tcPr>
            <w:tcW w:w="1028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227F6"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147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1DED" w:rsidRPr="007F66E9" w:rsidTr="00721DED">
        <w:trPr>
          <w:trHeight w:val="323"/>
        </w:trPr>
        <w:tc>
          <w:tcPr>
            <w:tcW w:w="425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576" w:type="dxa"/>
          </w:tcPr>
          <w:p w:rsidR="00721DED" w:rsidRPr="007F66E9" w:rsidRDefault="00721DED" w:rsidP="002227F6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Laptop LENOVO V15-IIL I3-1005G1/8GB/256GB/W10H</w:t>
            </w:r>
          </w:p>
        </w:tc>
        <w:tc>
          <w:tcPr>
            <w:tcW w:w="1028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227F6"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147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8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721DED" w:rsidRPr="007F66E9" w:rsidRDefault="00721DED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C2E" w:rsidRPr="007F66E9" w:rsidTr="00721DED">
        <w:trPr>
          <w:trHeight w:val="323"/>
        </w:trPr>
        <w:tc>
          <w:tcPr>
            <w:tcW w:w="425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76" w:type="dxa"/>
          </w:tcPr>
          <w:p w:rsidR="006A0C2E" w:rsidRPr="007F66E9" w:rsidRDefault="006A0C2E" w:rsidP="002227F6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Ekran projekcyjny rozwijany elektrycznie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KraftMann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RoyalScreen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365x275 4/3 Matt White Plus</w:t>
            </w:r>
          </w:p>
        </w:tc>
        <w:tc>
          <w:tcPr>
            <w:tcW w:w="102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</w:tcPr>
          <w:p w:rsidR="006A0C2E" w:rsidRPr="007F66E9" w:rsidRDefault="006A0C2E" w:rsidP="00F6330B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147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C2E" w:rsidRPr="007F66E9" w:rsidTr="00721DED">
        <w:trPr>
          <w:trHeight w:val="323"/>
        </w:trPr>
        <w:tc>
          <w:tcPr>
            <w:tcW w:w="425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576" w:type="dxa"/>
          </w:tcPr>
          <w:p w:rsidR="006A0C2E" w:rsidRPr="007F66E9" w:rsidRDefault="006A0C2E" w:rsidP="002227F6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Projektor OPTOMA UHZ65LV</w:t>
            </w:r>
          </w:p>
        </w:tc>
        <w:tc>
          <w:tcPr>
            <w:tcW w:w="102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</w:tcPr>
          <w:p w:rsidR="006A0C2E" w:rsidRPr="007F66E9" w:rsidRDefault="006A0C2E" w:rsidP="00F6330B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147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C2E" w:rsidRPr="007F66E9" w:rsidTr="00721DED">
        <w:trPr>
          <w:trHeight w:val="323"/>
        </w:trPr>
        <w:tc>
          <w:tcPr>
            <w:tcW w:w="425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576" w:type="dxa"/>
          </w:tcPr>
          <w:p w:rsidR="006A0C2E" w:rsidRPr="007F66E9" w:rsidRDefault="006A0C2E" w:rsidP="002227F6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Uchwyt do projektora OPTOMA OCM815W</w:t>
            </w:r>
          </w:p>
        </w:tc>
        <w:tc>
          <w:tcPr>
            <w:tcW w:w="102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</w:tcPr>
          <w:p w:rsidR="006A0C2E" w:rsidRPr="007F66E9" w:rsidRDefault="006A0C2E" w:rsidP="00F6330B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147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C2E" w:rsidRPr="007F66E9" w:rsidTr="00721DED">
        <w:trPr>
          <w:trHeight w:val="323"/>
        </w:trPr>
        <w:tc>
          <w:tcPr>
            <w:tcW w:w="425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576" w:type="dxa"/>
          </w:tcPr>
          <w:p w:rsidR="006A0C2E" w:rsidRPr="007F66E9" w:rsidRDefault="006A0C2E" w:rsidP="002227F6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Monitor interaktywny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iiyama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ProLite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TE7503MIS-B1AG 75" 4K</w:t>
            </w:r>
            <w:r w:rsidR="00B101C6">
              <w:rPr>
                <w:rFonts w:asciiTheme="minorHAnsi" w:hAnsiTheme="minorHAnsi" w:cstheme="minorHAnsi"/>
                <w:sz w:val="20"/>
                <w:szCs w:val="20"/>
              </w:rPr>
              <w:t xml:space="preserve"> lub </w:t>
            </w:r>
            <w:proofErr w:type="spellStart"/>
            <w:r w:rsidR="00B101C6">
              <w:rPr>
                <w:rFonts w:asciiTheme="minorHAnsi" w:hAnsiTheme="minorHAnsi" w:cstheme="minorHAnsi"/>
                <w:sz w:val="20"/>
                <w:szCs w:val="20"/>
              </w:rPr>
              <w:t>iiyama</w:t>
            </w:r>
            <w:proofErr w:type="spellEnd"/>
            <w:r w:rsidR="00B101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101C6">
              <w:rPr>
                <w:rFonts w:asciiTheme="minorHAnsi" w:hAnsiTheme="minorHAnsi" w:cstheme="minorHAnsi"/>
                <w:sz w:val="20"/>
                <w:szCs w:val="20"/>
              </w:rPr>
              <w:t>ProLite</w:t>
            </w:r>
            <w:proofErr w:type="spellEnd"/>
            <w:r w:rsidR="00B101C6">
              <w:rPr>
                <w:rFonts w:asciiTheme="minorHAnsi" w:hAnsiTheme="minorHAnsi" w:cstheme="minorHAnsi"/>
                <w:sz w:val="20"/>
                <w:szCs w:val="20"/>
              </w:rPr>
              <w:t xml:space="preserve"> TE7504</w:t>
            </w:r>
            <w:r w:rsidR="00B101C6" w:rsidRPr="007F66E9">
              <w:rPr>
                <w:rFonts w:asciiTheme="minorHAnsi" w:hAnsiTheme="minorHAnsi" w:cstheme="minorHAnsi"/>
                <w:sz w:val="20"/>
                <w:szCs w:val="20"/>
              </w:rPr>
              <w:t>MIS-B1AG 75" 4K</w:t>
            </w:r>
            <w:r w:rsidR="00B101C6">
              <w:rPr>
                <w:rFonts w:asciiTheme="minorHAnsi" w:hAnsiTheme="minorHAnsi" w:cstheme="minorHAnsi"/>
                <w:sz w:val="20"/>
                <w:szCs w:val="20"/>
              </w:rPr>
              <w:t xml:space="preserve"> (skreślić niewłaściwe)</w:t>
            </w:r>
          </w:p>
        </w:tc>
        <w:tc>
          <w:tcPr>
            <w:tcW w:w="102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</w:tcPr>
          <w:p w:rsidR="006A0C2E" w:rsidRPr="007F66E9" w:rsidRDefault="006A0C2E" w:rsidP="00F6330B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147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C2E" w:rsidRPr="007F66E9" w:rsidTr="00721DED">
        <w:trPr>
          <w:trHeight w:val="323"/>
        </w:trPr>
        <w:tc>
          <w:tcPr>
            <w:tcW w:w="425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576" w:type="dxa"/>
          </w:tcPr>
          <w:p w:rsidR="006A0C2E" w:rsidRPr="007F66E9" w:rsidRDefault="006A0C2E" w:rsidP="00E36489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Zestaw nagłaśniający (kino domowe, kolor czarny) YAMAHA: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amplituner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RX-V485 </w:t>
            </w:r>
            <w:r w:rsidR="007F66E9"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E36489">
              <w:rPr>
                <w:rFonts w:asciiTheme="minorHAnsi" w:hAnsiTheme="minorHAnsi" w:cstheme="minorHAnsi"/>
                <w:sz w:val="20"/>
                <w:szCs w:val="20"/>
              </w:rPr>
              <w:t>RX-V385</w:t>
            </w:r>
            <w:r w:rsidR="007F66E9"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(1 szt.), kolumna NS-F51 (2 szt.), głośnik centralny NS-P51 (1 szt.), głośnik ścienny NS-P51 (2 szt.);</w:t>
            </w:r>
            <w:r w:rsidR="007F66E9"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66E9" w:rsidRPr="007F66E9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lub </w:t>
            </w:r>
            <w:r w:rsidR="007F66E9" w:rsidRPr="007F66E9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DENON AVR-S650H z zestawem </w:t>
            </w:r>
            <w:r w:rsidR="007F66E9" w:rsidRPr="007F66E9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lastRenderedPageBreak/>
              <w:t xml:space="preserve">głośnikowym </w:t>
            </w:r>
            <w:r w:rsidR="007F66E9" w:rsidRPr="005E7F79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Wilson </w:t>
            </w:r>
            <w:proofErr w:type="spellStart"/>
            <w:r w:rsidR="007F66E9" w:rsidRPr="005E7F79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Viper</w:t>
            </w:r>
            <w:proofErr w:type="spellEnd"/>
            <w:r w:rsidR="007F66E9" w:rsidRPr="007F66E9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 5.0</w:t>
            </w:r>
            <w:r w:rsidR="007F66E9" w:rsidRPr="007F66E9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 </w:t>
            </w:r>
            <w:r w:rsidR="007F66E9" w:rsidRPr="007F66E9">
              <w:rPr>
                <w:rFonts w:asciiTheme="minorHAnsi" w:hAnsiTheme="minorHAnsi" w:cstheme="minorHAnsi"/>
                <w:sz w:val="20"/>
                <w:szCs w:val="20"/>
              </w:rPr>
              <w:t>(skreślić niewłaściwe)</w:t>
            </w:r>
          </w:p>
        </w:tc>
        <w:tc>
          <w:tcPr>
            <w:tcW w:w="102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</w:tcPr>
          <w:p w:rsidR="006A0C2E" w:rsidRPr="007F66E9" w:rsidRDefault="007F66E9" w:rsidP="00F6330B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="006A0C2E" w:rsidRPr="007F66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0C2E" w:rsidRPr="007F66E9" w:rsidTr="00721DED">
        <w:trPr>
          <w:trHeight w:val="323"/>
        </w:trPr>
        <w:tc>
          <w:tcPr>
            <w:tcW w:w="425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3576" w:type="dxa"/>
          </w:tcPr>
          <w:p w:rsidR="006A0C2E" w:rsidRPr="007F66E9" w:rsidRDefault="006A0C2E" w:rsidP="002227F6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Wizualizer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Lumens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Ps751 </w:t>
            </w:r>
            <w:r w:rsidR="007F66E9"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proofErr w:type="spellStart"/>
            <w:r w:rsidR="007F66E9" w:rsidRPr="007F66E9">
              <w:rPr>
                <w:rFonts w:asciiTheme="minorHAnsi" w:hAnsiTheme="minorHAnsi" w:cstheme="minorHAnsi"/>
                <w:sz w:val="20"/>
                <w:szCs w:val="20"/>
              </w:rPr>
              <w:t>Lumens</w:t>
            </w:r>
            <w:proofErr w:type="spellEnd"/>
            <w:r w:rsidR="007F66E9"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Ps752 </w:t>
            </w: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AVer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PL50</w:t>
            </w:r>
            <w:r w:rsidR="007F66E9"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(skreślić niewłaściwe)</w:t>
            </w:r>
          </w:p>
        </w:tc>
        <w:tc>
          <w:tcPr>
            <w:tcW w:w="102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</w:tcPr>
          <w:p w:rsidR="006A0C2E" w:rsidRPr="007F66E9" w:rsidRDefault="006A0C2E" w:rsidP="00F6330B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1 szt.</w:t>
            </w:r>
          </w:p>
        </w:tc>
        <w:tc>
          <w:tcPr>
            <w:tcW w:w="1147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6A0C2E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27F6" w:rsidRPr="007F66E9" w:rsidTr="00721DED">
        <w:trPr>
          <w:trHeight w:val="323"/>
        </w:trPr>
        <w:tc>
          <w:tcPr>
            <w:tcW w:w="425" w:type="dxa"/>
          </w:tcPr>
          <w:p w:rsidR="002227F6" w:rsidRPr="007F66E9" w:rsidRDefault="006A0C2E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576" w:type="dxa"/>
          </w:tcPr>
          <w:p w:rsidR="002227F6" w:rsidRPr="007F66E9" w:rsidRDefault="002227F6" w:rsidP="002227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Turystyczny system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tourguide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OKAYO (1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.):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Okayo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WT-300 G2 nadajnik (4 szt.),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Okayo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WT-300 G2 odbiornik (40 szt.), ładowarka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Okayo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HDC-36 (1 szt.), akumulator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NiMH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R6AA o pojemności min,. 2100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(88 szt.), smycz z zaczepem (44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.), słuchawka wielorazowego użytku na gumowej elastycznej zawieszce (44 szt.), słuchawka jednorazowa (100 szt.), mikrofon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zagłowny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HM65A (2 szt.), mikrofon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zagłowny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 HM35A (2 szt.).</w:t>
            </w:r>
          </w:p>
        </w:tc>
        <w:tc>
          <w:tcPr>
            <w:tcW w:w="1028" w:type="dxa"/>
          </w:tcPr>
          <w:p w:rsidR="002227F6" w:rsidRPr="007F66E9" w:rsidRDefault="002227F6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dxa"/>
          </w:tcPr>
          <w:p w:rsidR="002227F6" w:rsidRPr="007F66E9" w:rsidRDefault="002227F6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F66E9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  <w:r w:rsidRPr="007F66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47" w:type="dxa"/>
          </w:tcPr>
          <w:p w:rsidR="002227F6" w:rsidRPr="007F66E9" w:rsidRDefault="002227F6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2227F6" w:rsidRPr="007F66E9" w:rsidRDefault="002227F6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</w:tcPr>
          <w:p w:rsidR="002227F6" w:rsidRPr="007F66E9" w:rsidRDefault="002227F6" w:rsidP="00076457">
            <w:pPr>
              <w:pStyle w:val="Akapitzlist"/>
              <w:spacing w:line="288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16359" w:rsidRPr="002F4FB2" w:rsidRDefault="00616359" w:rsidP="00076457">
      <w:pPr>
        <w:pStyle w:val="Akapitzlist"/>
        <w:spacing w:line="288" w:lineRule="auto"/>
        <w:ind w:left="360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pStyle w:val="WW-Tekstpodstawowywcity3"/>
        <w:numPr>
          <w:ilvl w:val="0"/>
          <w:numId w:val="1"/>
        </w:numPr>
        <w:tabs>
          <w:tab w:val="left" w:pos="360"/>
        </w:tabs>
        <w:spacing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bCs/>
          <w:sz w:val="22"/>
          <w:szCs w:val="22"/>
        </w:rPr>
        <w:t>Oferowana cena uwzględnia wszelkie koszty wynikające z wykonania zakresu rzeczowego przedmiotu zamówienia</w:t>
      </w:r>
      <w:r w:rsidR="002227F6">
        <w:rPr>
          <w:rFonts w:asciiTheme="minorHAnsi" w:hAnsiTheme="minorHAnsi" w:cs="Arial"/>
          <w:sz w:val="22"/>
          <w:szCs w:val="22"/>
        </w:rPr>
        <w:t>, w tym koszty dostawy oraz gwarancji i rękojmi na okres 36 miesięcy.</w:t>
      </w:r>
    </w:p>
    <w:p w:rsidR="004D6090" w:rsidRPr="00823460" w:rsidRDefault="00076457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076457">
        <w:rPr>
          <w:rFonts w:asciiTheme="minorHAnsi" w:hAnsiTheme="minorHAnsi" w:cs="TimesNewRomanPSMT"/>
          <w:sz w:val="22"/>
          <w:szCs w:val="22"/>
        </w:rPr>
        <w:t xml:space="preserve">Oświadczam, że posiadam wiedzę i doświadczenie, potencjał techniczny oraz osoby zdolne do wykonania zamówienia </w:t>
      </w:r>
      <w:r>
        <w:rPr>
          <w:rFonts w:asciiTheme="minorHAnsi" w:hAnsiTheme="minorHAnsi" w:cs="TimesNewRomanPSMT"/>
          <w:sz w:val="22"/>
          <w:szCs w:val="22"/>
        </w:rPr>
        <w:t xml:space="preserve">- </w:t>
      </w:r>
      <w:r w:rsidRPr="00076457">
        <w:rPr>
          <w:rFonts w:asciiTheme="minorHAnsi" w:hAnsiTheme="minorHAnsi" w:cs="TimesNewRomanPSMT"/>
          <w:sz w:val="22"/>
          <w:szCs w:val="22"/>
        </w:rPr>
        <w:t>umożliwiające realizację zamówienia</w:t>
      </w:r>
      <w:r>
        <w:rPr>
          <w:rFonts w:asciiTheme="minorHAnsi" w:hAnsiTheme="minorHAnsi" w:cs="TimesNewRomanPSMT"/>
          <w:sz w:val="22"/>
          <w:szCs w:val="22"/>
        </w:rPr>
        <w:t>,</w:t>
      </w:r>
      <w:r w:rsidRPr="00076457">
        <w:rPr>
          <w:rFonts w:asciiTheme="minorHAnsi" w:hAnsiTheme="minorHAnsi" w:cs="TimesNewRomanPSMT"/>
          <w:sz w:val="22"/>
          <w:szCs w:val="22"/>
        </w:rPr>
        <w:t xml:space="preserve"> oraz znajduję się w sytuacji ekonomicznej i finansowej gwarantującej należyte wykonanie zamówienia.</w:t>
      </w:r>
    </w:p>
    <w:p w:rsidR="00823460" w:rsidRPr="00076457" w:rsidRDefault="00823460" w:rsidP="00076457">
      <w:pPr>
        <w:pStyle w:val="Akapitzlist"/>
        <w:numPr>
          <w:ilvl w:val="0"/>
          <w:numId w:val="1"/>
        </w:numPr>
        <w:spacing w:line="288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Zapoznałem się z warunkami Zaproszenia nr RGN.271.5.2021 i nie wnoszę do nich żadnych zastrzeżeń.</w:t>
      </w:r>
    </w:p>
    <w:p w:rsidR="00E46605" w:rsidRDefault="00E46605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227F6" w:rsidRDefault="002227F6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227F6" w:rsidRDefault="002227F6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227F6" w:rsidRDefault="002227F6" w:rsidP="00076457">
      <w:pPr>
        <w:pStyle w:val="Akapitzlist"/>
        <w:spacing w:line="288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2F4FB2" w:rsidRPr="002F4FB2" w:rsidRDefault="002F4FB2" w:rsidP="00076457">
      <w:pPr>
        <w:spacing w:line="288" w:lineRule="auto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 dnia…..................................</w:t>
      </w:r>
    </w:p>
    <w:p w:rsid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  <w:r w:rsidRPr="002F4FB2">
        <w:rPr>
          <w:rFonts w:asciiTheme="minorHAnsi" w:hAnsiTheme="minorHAnsi" w:cs="Arial"/>
          <w:sz w:val="18"/>
          <w:szCs w:val="18"/>
        </w:rPr>
        <w:t xml:space="preserve">(miejscowość) </w:t>
      </w:r>
      <w:r w:rsidRPr="002F4FB2">
        <w:rPr>
          <w:rFonts w:asciiTheme="minorHAnsi" w:hAnsiTheme="minorHAnsi" w:cs="Arial"/>
          <w:sz w:val="18"/>
          <w:szCs w:val="18"/>
        </w:rPr>
        <w:tab/>
      </w:r>
      <w:r w:rsidRPr="002F4FB2">
        <w:rPr>
          <w:rFonts w:asciiTheme="minorHAnsi" w:hAnsiTheme="minorHAnsi" w:cs="Arial"/>
          <w:sz w:val="18"/>
          <w:szCs w:val="18"/>
        </w:rPr>
        <w:tab/>
        <w:t xml:space="preserve"> (data)</w:t>
      </w:r>
    </w:p>
    <w:p w:rsidR="002F4FB2" w:rsidRPr="002F4FB2" w:rsidRDefault="002F4FB2" w:rsidP="00076457">
      <w:pPr>
        <w:spacing w:line="288" w:lineRule="auto"/>
        <w:ind w:firstLine="357"/>
        <w:rPr>
          <w:rFonts w:asciiTheme="minorHAnsi" w:hAnsiTheme="minorHAnsi" w:cs="Arial"/>
          <w:sz w:val="18"/>
          <w:szCs w:val="18"/>
        </w:rPr>
      </w:pPr>
    </w:p>
    <w:p w:rsidR="002F4FB2" w:rsidRPr="002F4FB2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2F4FB2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</w:t>
      </w:r>
    </w:p>
    <w:p w:rsidR="00FD585F" w:rsidRPr="00E46605" w:rsidRDefault="002F4FB2" w:rsidP="00076457">
      <w:pPr>
        <w:spacing w:line="288" w:lineRule="auto"/>
        <w:ind w:left="2832" w:firstLine="708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</w:t>
      </w:r>
      <w:r w:rsidRPr="002F4FB2">
        <w:rPr>
          <w:rFonts w:asciiTheme="minorHAnsi" w:hAnsiTheme="minorHAnsi" w:cs="Arial"/>
          <w:sz w:val="18"/>
          <w:szCs w:val="18"/>
        </w:rPr>
        <w:t>(</w:t>
      </w:r>
      <w:r w:rsidR="00C221B9">
        <w:rPr>
          <w:rFonts w:asciiTheme="minorHAnsi" w:hAnsiTheme="minorHAnsi" w:cs="Arial"/>
          <w:sz w:val="18"/>
          <w:szCs w:val="18"/>
        </w:rPr>
        <w:t>imię i nazwisko</w:t>
      </w:r>
      <w:r w:rsidRPr="002F4FB2">
        <w:rPr>
          <w:rFonts w:asciiTheme="minorHAnsi" w:hAnsiTheme="minorHAnsi" w:cs="Arial"/>
          <w:sz w:val="18"/>
          <w:szCs w:val="18"/>
        </w:rPr>
        <w:t xml:space="preserve"> uprawnionego przedstawiciela wykonawcy)</w:t>
      </w:r>
    </w:p>
    <w:sectPr w:rsidR="00FD585F" w:rsidRPr="00E46605" w:rsidSect="00422420">
      <w:headerReference w:type="first" r:id="rId8"/>
      <w:footerReference w:type="first" r:id="rId9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17" w:rsidRDefault="00AC0517" w:rsidP="002F4FB2">
      <w:r>
        <w:separator/>
      </w:r>
    </w:p>
  </w:endnote>
  <w:endnote w:type="continuationSeparator" w:id="0">
    <w:p w:rsidR="00AC0517" w:rsidRDefault="00AC0517" w:rsidP="002F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7" w:rsidRDefault="00AC0517" w:rsidP="001D3E1E">
    <w:pPr>
      <w:pStyle w:val="Stopka"/>
      <w:rPr>
        <w:rFonts w:ascii="Century Gothic" w:hAnsi="Century Gothic" w:cs="Century Gothic"/>
        <w:sz w:val="16"/>
        <w:szCs w:val="16"/>
      </w:rPr>
    </w:pPr>
  </w:p>
  <w:p w:rsidR="009F1F67" w:rsidRPr="00770874" w:rsidRDefault="00AC0517" w:rsidP="007973B4">
    <w:pPr>
      <w:pStyle w:val="Stopka"/>
      <w:ind w:left="360"/>
      <w:jc w:val="right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17" w:rsidRDefault="00AC0517" w:rsidP="002F4FB2">
      <w:r>
        <w:separator/>
      </w:r>
    </w:p>
  </w:footnote>
  <w:footnote w:type="continuationSeparator" w:id="0">
    <w:p w:rsidR="00AC0517" w:rsidRDefault="00AC0517" w:rsidP="002F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11" w:rsidRPr="00D76E6A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 w:rsidRPr="00EE409E">
      <w:rPr>
        <w:rStyle w:val="Uwydatnienie"/>
        <w:rFonts w:asciiTheme="minorHAnsi" w:hAnsiTheme="minorHAnsi" w:cs="Calibri"/>
        <w:sz w:val="16"/>
        <w:szCs w:val="16"/>
      </w:rPr>
      <w:t xml:space="preserve">Projekt współfinansowany jest ze środków Europejskiego Funduszu </w:t>
    </w:r>
    <w:r w:rsidRPr="00EE409E">
      <w:rPr>
        <w:rFonts w:asciiTheme="minorHAnsi" w:hAnsiTheme="minorHAnsi"/>
        <w:sz w:val="16"/>
        <w:szCs w:val="16"/>
      </w:rPr>
      <w:t xml:space="preserve">Rozwoju </w:t>
    </w:r>
    <w:r w:rsidRPr="00EE409E">
      <w:rPr>
        <w:rFonts w:asciiTheme="minorHAnsi" w:hAnsiTheme="minorHAnsi"/>
        <w:iCs/>
        <w:sz w:val="16"/>
        <w:szCs w:val="16"/>
      </w:rPr>
      <w:t xml:space="preserve">Regionalnego </w:t>
    </w:r>
    <w:r w:rsidRPr="00EE409E">
      <w:rPr>
        <w:rFonts w:asciiTheme="minorHAnsi" w:hAnsiTheme="minorHAnsi"/>
        <w:iCs/>
        <w:sz w:val="16"/>
        <w:szCs w:val="16"/>
      </w:rPr>
      <w:br/>
    </w:r>
    <w:r w:rsidRPr="00D76E6A">
      <w:rPr>
        <w:rFonts w:asciiTheme="minorHAnsi" w:hAnsiTheme="minorHAnsi"/>
        <w:iCs/>
        <w:sz w:val="16"/>
        <w:szCs w:val="16"/>
      </w:rPr>
      <w:t xml:space="preserve">w ramach Regionalnego Programu Operacyjnego - Lubuskie 2020 – Projekt numer: </w:t>
    </w:r>
    <w:r w:rsidRPr="00D76E6A">
      <w:rPr>
        <w:rFonts w:asciiTheme="minorHAnsi" w:hAnsiTheme="minorHAnsi"/>
        <w:sz w:val="16"/>
        <w:szCs w:val="16"/>
        <w:lang w:eastAsia="de-DE"/>
      </w:rPr>
      <w:t>RPLB.04.04.01-08-0025/18-00</w:t>
    </w:r>
  </w:p>
  <w:p w:rsidR="00516611" w:rsidRDefault="00516611" w:rsidP="00516611">
    <w:pPr>
      <w:pStyle w:val="Standard"/>
      <w:jc w:val="center"/>
      <w:rPr>
        <w:rFonts w:asciiTheme="minorHAnsi" w:hAnsiTheme="minorHAnsi"/>
        <w:sz w:val="16"/>
        <w:szCs w:val="16"/>
      </w:rPr>
    </w:pPr>
    <w:r>
      <w:rPr>
        <w:noProof/>
        <w:lang w:eastAsia="pl-PL"/>
      </w:rPr>
      <w:drawing>
        <wp:inline distT="0" distB="0" distL="0" distR="0" wp14:anchorId="1223C405" wp14:editId="0123C006">
          <wp:extent cx="5795645" cy="833159"/>
          <wp:effectExtent l="0" t="0" r="0" b="5080"/>
          <wp:docPr id="1" name="Obraz 1" descr="b431bde9-cf1d-4c1f-8553-6f970b6cc7c7?t=1441276585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431bde9-cf1d-4c1f-8553-6f970b6cc7c7?t=14412765855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83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359" w:rsidRPr="00616359" w:rsidRDefault="00616359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616359">
      <w:rPr>
        <w:rFonts w:asciiTheme="minorHAnsi" w:hAnsiTheme="minorHAnsi" w:cstheme="minorHAnsi"/>
        <w:sz w:val="16"/>
        <w:szCs w:val="16"/>
      </w:rPr>
      <w:t xml:space="preserve">Rewitalizacja budynku przemysłowego znajdującego się przy ul. Tadeusza Kościuszki w Łęknicy w celu dostosowania go do pełnienia nowej funkcji Centrum kulturalno-edukacyjnego Światowego Geoparku UNESCO Łuk </w:t>
    </w:r>
    <w:proofErr w:type="spellStart"/>
    <w:r w:rsidRPr="00616359">
      <w:rPr>
        <w:rFonts w:asciiTheme="minorHAnsi" w:hAnsiTheme="minorHAnsi" w:cstheme="minorHAnsi"/>
        <w:sz w:val="16"/>
        <w:szCs w:val="16"/>
      </w:rPr>
      <w:t>Mużakowa</w:t>
    </w:r>
    <w:proofErr w:type="spellEnd"/>
  </w:p>
  <w:p w:rsidR="00516611" w:rsidRPr="00616359" w:rsidRDefault="00F302DD" w:rsidP="00616359">
    <w:pPr>
      <w:pStyle w:val="Nagwek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RGN.271.5</w:t>
    </w:r>
    <w:r w:rsidR="00616359" w:rsidRPr="00914D44">
      <w:rPr>
        <w:rFonts w:asciiTheme="minorHAnsi" w:hAnsiTheme="minorHAnsi" w:cstheme="minorHAnsi"/>
        <w:sz w:val="16"/>
        <w:szCs w:val="16"/>
      </w:rPr>
      <w:t>.2021</w:t>
    </w:r>
  </w:p>
  <w:p w:rsidR="00E46605" w:rsidRDefault="00E46605" w:rsidP="00E46605">
    <w:pPr>
      <w:pStyle w:val="Nagwek"/>
      <w:jc w:val="right"/>
      <w:rPr>
        <w:rFonts w:asciiTheme="minorHAnsi" w:hAnsiTheme="minorHAnsi"/>
        <w:sz w:val="16"/>
        <w:szCs w:val="16"/>
      </w:rPr>
    </w:pPr>
  </w:p>
  <w:p w:rsidR="002F4FB2" w:rsidRPr="00BE1F74" w:rsidRDefault="002F4FB2" w:rsidP="00E46605">
    <w:pPr>
      <w:pStyle w:val="Nagwek"/>
      <w:jc w:val="right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>Załącznik nr 1 do Zaproszenia</w:t>
    </w:r>
  </w:p>
  <w:p w:rsidR="002F4FB2" w:rsidRDefault="002F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2"/>
    <w:rsid w:val="00076457"/>
    <w:rsid w:val="00157867"/>
    <w:rsid w:val="001D7B2B"/>
    <w:rsid w:val="00207512"/>
    <w:rsid w:val="002227F6"/>
    <w:rsid w:val="002F4FB2"/>
    <w:rsid w:val="00362486"/>
    <w:rsid w:val="00491025"/>
    <w:rsid w:val="004B4D38"/>
    <w:rsid w:val="004D6090"/>
    <w:rsid w:val="00516611"/>
    <w:rsid w:val="005E5A09"/>
    <w:rsid w:val="00611A12"/>
    <w:rsid w:val="00616359"/>
    <w:rsid w:val="006A0C2E"/>
    <w:rsid w:val="00721DED"/>
    <w:rsid w:val="007F66E9"/>
    <w:rsid w:val="00823460"/>
    <w:rsid w:val="00914D44"/>
    <w:rsid w:val="009712A7"/>
    <w:rsid w:val="00A65FF4"/>
    <w:rsid w:val="00AC0517"/>
    <w:rsid w:val="00B101C6"/>
    <w:rsid w:val="00B2254A"/>
    <w:rsid w:val="00B26D0C"/>
    <w:rsid w:val="00C221B9"/>
    <w:rsid w:val="00E36489"/>
    <w:rsid w:val="00E46605"/>
    <w:rsid w:val="00EA2B30"/>
    <w:rsid w:val="00F302DD"/>
    <w:rsid w:val="00FD4F96"/>
    <w:rsid w:val="00FD585F"/>
    <w:rsid w:val="00FE131B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4FB2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2F4FB2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F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F4FB2"/>
    <w:pPr>
      <w:ind w:left="708"/>
    </w:pPr>
  </w:style>
  <w:style w:type="paragraph" w:customStyle="1" w:styleId="WW-Tekstpodstawowywcity3">
    <w:name w:val="WW-Tekst podstawowy wcięty 3"/>
    <w:basedOn w:val="Normalny"/>
    <w:uiPriority w:val="99"/>
    <w:rsid w:val="002F4FB2"/>
    <w:pPr>
      <w:suppressAutoHyphens/>
      <w:ind w:left="426" w:hanging="426"/>
    </w:pPr>
    <w:rPr>
      <w:lang w:eastAsia="ar-SA"/>
    </w:rPr>
  </w:style>
  <w:style w:type="paragraph" w:customStyle="1" w:styleId="Default">
    <w:name w:val="Default"/>
    <w:rsid w:val="00FE131B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Standard">
    <w:name w:val="Standard"/>
    <w:rsid w:val="00E466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E466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0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4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serwis</cp:lastModifiedBy>
  <cp:revision>14</cp:revision>
  <dcterms:created xsi:type="dcterms:W3CDTF">2017-07-03T11:17:00Z</dcterms:created>
  <dcterms:modified xsi:type="dcterms:W3CDTF">2021-03-18T09:42:00Z</dcterms:modified>
</cp:coreProperties>
</file>