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stanowisko: Inspektora ds. gospodarki nieruchomościami i rolnictwa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4F3892" w:rsidRPr="004F3892" w:rsidRDefault="00B8623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F3892">
        <w:rPr>
          <w:rFonts w:ascii="Times New Roman" w:hAnsi="Times New Roman" w:cs="Times New Roman"/>
          <w:sz w:val="24"/>
          <w:szCs w:val="24"/>
        </w:rPr>
        <w:t>)</w:t>
      </w:r>
      <w:r w:rsidR="004F3892" w:rsidRPr="004F3892">
        <w:rPr>
          <w:rFonts w:ascii="Times" w:hAnsi="Times" w:cs="ArialMT"/>
          <w:sz w:val="24"/>
          <w:szCs w:val="24"/>
        </w:rPr>
        <w:t xml:space="preserve"> co najmniej 3 – letni staż pracy,</w:t>
      </w:r>
    </w:p>
    <w:p w:rsidR="00FA39B1" w:rsidRDefault="00B8623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39B1">
        <w:rPr>
          <w:rFonts w:ascii="Times New Roman" w:hAnsi="Times New Roman" w:cs="Times New Roman"/>
          <w:sz w:val="24"/>
          <w:szCs w:val="24"/>
        </w:rPr>
        <w:t>) obywatelstwo polskie,</w:t>
      </w:r>
    </w:p>
    <w:p w:rsidR="00FA39B1" w:rsidRDefault="00B8623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39B1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FA39B1" w:rsidRDefault="00B8623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39B1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FA39B1" w:rsidRDefault="00B8623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39B1">
        <w:rPr>
          <w:rFonts w:ascii="Times New Roman" w:hAnsi="Times New Roman" w:cs="Times New Roman"/>
          <w:sz w:val="24"/>
          <w:szCs w:val="24"/>
        </w:rPr>
        <w:t>) nieposzlakowana opinia.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znajomość obsługi powszechnie używanych komputerowych systemów operacyjnych,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21 sierpnia 1997 r. o go</w:t>
      </w:r>
      <w:r w:rsidR="00A302C2">
        <w:rPr>
          <w:rFonts w:ascii="Times New Roman" w:eastAsia="Calibri" w:hAnsi="Times New Roman" w:cs="Times New Roman"/>
          <w:sz w:val="24"/>
          <w:szCs w:val="24"/>
        </w:rPr>
        <w:t>spodarce nieruchomościami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29 stycznia 2004 r. P</w:t>
      </w:r>
      <w:r w:rsidR="00A302C2">
        <w:rPr>
          <w:rFonts w:ascii="Times New Roman" w:eastAsia="Calibri" w:hAnsi="Times New Roman" w:cs="Times New Roman"/>
          <w:sz w:val="24"/>
          <w:szCs w:val="24"/>
        </w:rPr>
        <w:t>rawo zamówień publicznych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24 czerwca 1</w:t>
      </w:r>
      <w:r w:rsidR="00A302C2">
        <w:rPr>
          <w:rFonts w:ascii="Times New Roman" w:eastAsia="Calibri" w:hAnsi="Times New Roman" w:cs="Times New Roman"/>
          <w:sz w:val="24"/>
          <w:szCs w:val="24"/>
        </w:rPr>
        <w:t>994 r. o własności lokali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21 czerwca 2001 r. o ochronie praw lokatorów, mieszkaniowym zasobie gminy i o </w:t>
      </w:r>
      <w:r w:rsidR="00A302C2">
        <w:rPr>
          <w:rFonts w:ascii="Times New Roman" w:eastAsia="Calibri" w:hAnsi="Times New Roman" w:cs="Times New Roman"/>
          <w:sz w:val="24"/>
          <w:szCs w:val="24"/>
        </w:rPr>
        <w:t>zmianie Kodeksu cywilnego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27 marca 2003 r. o planowaniu i zagospodarowaniu przestrzennym –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>w zakresie przepisów ogólnych i planowani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 przestrzennego w gminie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16 kwietnia 2004 r. o ochronie przyrody- 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w zakresie </w:t>
      </w:r>
      <w:r w:rsidR="00F3305B">
        <w:rPr>
          <w:rFonts w:ascii="Times New Roman" w:eastAsia="Calibri" w:hAnsi="Times New Roman" w:cs="Times New Roman"/>
          <w:i/>
          <w:sz w:val="24"/>
          <w:szCs w:val="24"/>
        </w:rPr>
        <w:t xml:space="preserve">przepisów ogólnych oraz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ochrony terenów zieleni i </w:t>
      </w:r>
      <w:proofErr w:type="spellStart"/>
      <w:r w:rsidR="00A302C2">
        <w:rPr>
          <w:rFonts w:ascii="Times New Roman" w:eastAsia="Calibri" w:hAnsi="Times New Roman" w:cs="Times New Roman"/>
          <w:i/>
          <w:sz w:val="24"/>
          <w:szCs w:val="24"/>
        </w:rPr>
        <w:t>zadrzewień</w:t>
      </w:r>
      <w:proofErr w:type="spellEnd"/>
      <w:r w:rsidRPr="00507DB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3305B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23 kwietnia 1964 r. Kodeks cywilny - </w:t>
      </w:r>
      <w:r w:rsidR="00F3305B" w:rsidRPr="00F3305B">
        <w:rPr>
          <w:rFonts w:ascii="Times New Roman" w:eastAsia="Calibri" w:hAnsi="Times New Roman" w:cs="Times New Roman"/>
          <w:i/>
          <w:sz w:val="24"/>
          <w:szCs w:val="24"/>
        </w:rPr>
        <w:t>w zakresie własności i innych praw rzeczowych, zobowiązań: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 xml:space="preserve"> najmu dzierżawy oraz użyczenia;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- </w:t>
      </w:r>
      <w:r w:rsidR="00A302C2" w:rsidRPr="00F3305B">
        <w:rPr>
          <w:rFonts w:ascii="Times New Roman" w:eastAsia="Calibri" w:hAnsi="Times New Roman" w:cs="Times New Roman"/>
          <w:i/>
          <w:sz w:val="24"/>
          <w:szCs w:val="24"/>
        </w:rPr>
        <w:t>w zakresie oddziaływania przedsięwzięcia na środowisko</w:t>
      </w:r>
      <w:r w:rsidRPr="00507DB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07DB4" w:rsidRPr="00A302C2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21 marca 1985 r. o drogach publicznych </w:t>
      </w:r>
      <w:r w:rsidRPr="00507DB4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="00A302C2" w:rsidRPr="00A302C2">
        <w:rPr>
          <w:rFonts w:ascii="Times New Roman" w:eastAsia="Calibri" w:hAnsi="Times New Roman" w:cs="Times New Roman"/>
          <w:i/>
          <w:sz w:val="24"/>
          <w:szCs w:val="24"/>
        </w:rPr>
        <w:t>w zakresie przepisów ogólnych oraz pasa drogowego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302C2" w:rsidRPr="00A302C2" w:rsidRDefault="00507DB4" w:rsidP="00A30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C2">
        <w:rPr>
          <w:rFonts w:ascii="Times New Roman" w:eastAsia="Calibri" w:hAnsi="Times New Roman" w:cs="Times New Roman"/>
          <w:sz w:val="24"/>
          <w:szCs w:val="24"/>
        </w:rPr>
        <w:lastRenderedPageBreak/>
        <w:t>Kodeks postępowania administracyjnego (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 xml:space="preserve">. z 2013r. poz. 267 z 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)</w:t>
      </w:r>
      <w:r w:rsidR="00B175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2C2" w:rsidRPr="00A302C2" w:rsidRDefault="00A302C2" w:rsidP="00A302C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Pr="00A302C2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proofErr w:type="spellStart"/>
      <w:r w:rsidRPr="00A302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302C2">
        <w:rPr>
          <w:rFonts w:ascii="Times New Roman" w:hAnsi="Times New Roman" w:cs="Times New Roman"/>
          <w:sz w:val="24"/>
          <w:szCs w:val="24"/>
        </w:rPr>
        <w:t>. Dz.U. z 2015 poz. 1515),</w:t>
      </w:r>
    </w:p>
    <w:p w:rsidR="00507DB4" w:rsidRDefault="00507DB4" w:rsidP="00FA39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9B1" w:rsidRDefault="00F3305B" w:rsidP="00FA39B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39B1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FA39B1" w:rsidRDefault="00F3305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39B1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FA39B1" w:rsidRDefault="00FA39B1" w:rsidP="00FA39B1">
      <w:pPr>
        <w:rPr>
          <w:rFonts w:ascii="Times New Roman" w:hAnsi="Times New Roman" w:cs="Times New Roman"/>
          <w:b/>
          <w:sz w:val="24"/>
          <w:szCs w:val="24"/>
        </w:rPr>
      </w:pPr>
    </w:p>
    <w:p w:rsidR="00A57CE4" w:rsidRDefault="00FA39B1" w:rsidP="00A57CE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CE4" w:rsidRPr="00E30B51"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A57CE4" w:rsidRPr="00A57CE4" w:rsidRDefault="00A57CE4" w:rsidP="00507DB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D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mienia komunalnego;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gospodarowanie komunalnymi nieruchomościami zabudowanymi i niezabudowanymi, w tym ich zbywanie, oddawanie w użytkowanie wieczyste, użytkowanie, dzierżawę, najem, użyczenie i zarząd oraz ich przekazywanie na cele szczególne;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wystawianie dokumentów księgowych, w tym faktur VAT, związanych ze sprzedażą,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energią elektryczną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 tytułu opłat dotyczących prawa użytkowania wieczystego;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wartości nieruchomości - zlecanie wyceny, ustalanie cen i opłat za korzystanie z nieruchomości;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przetargów na sprzedaż, dzierżawę, najem i wieczyste użytkowanie nieruchomości komunalnych;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nabywanie nieruchomości niezbędnych dla realizacji zadań Gminy;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ściąganie opłat i należności wynikających z umów i decyzji związanych z obrotem i gospodarką nieruchomościami, w tym również windykacja należności z tytułu zakupu nieruchomości na raty;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w zakresie wymiany informacji do wymiaru podatków i opłat;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MZK przy sprzedaży mieszkań i innych nieruchomości administrowanych przez MZK;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decyzji o opłatach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adiacenckich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rencie planistycznej;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wywłaszczeniem gruntów;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wnioskiem o obciążenie i wykreślenie z ksiąg wieczystych długów i ciężarów na gruncie oddanym w wieczyste użytkowanie lub sprzedanym;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związanych z ochroną gruntów rolnych i leśnych;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przekształceniem prawa użytkowania wieczystego w prawo własności;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podziały nieruchomości - przygotowywanie opinii w formie postanowienia w sprawie zgodności proponowanego podziału nieruchomości z ustaleniami miejscowego planu zagospodarowania przestrzennego, przygotowanie decyzji zatwierdzającej projekt podziału nieruchomości;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zleceń, nadzorowanie i odbiór robót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geodezyjno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kartograficznych;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w zakresie rolnictwa, łowiectwa, gospodarki leśnej i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weterynarią w zakresie zwalczania zaraźliwych chorób zwierzęcych, znakowanie obszarów dotkniętych lub zagrożonych chorobą zakaźną zwierząt;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Urzędem Statystycznym w zakresie przeprowadzenia spisów rolnych oraz spisów powszechnych;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i nadawanie numerów porządkowych nieruchomościom zabudowanym oraz przeznaczonych pod zabudowę, zgodnie z miejscowym planem zagospodarowania przestrzennego, prowadzenie i aktualizowanie ewidencji numeracji porządkowej;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związanych z nazewnictwem ulic, placów, osiedli oraz nadzór nad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utrzymaniem w należytym stanie tabliczek z ich nazwami;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i prowadzenie rejestru wydanych zezwoleń na uprawę maku lub konopi włóknistych, nadzór nad uprawami maku i konopi włóknistych;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prowadzenie przez przedsiębiorców działalności w zakresie ochrony przed bezdomnymi zwierzętami, prowadzenia schronisk dla bezdomnych zwierząt, a także grzebowisk i spalarni zwłok zwierzęcych;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 prowadzenie  spraw z ustawy o ochronie zwierząt, w tym m.in. wydawanie zezwoleń na prowadzenie hodowli lub utrzymanie psa rasy uznawanej za agresywną;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wykonywanie zadań wynikających z ustawy o postępowaniu w sprawach dotyczących pomocy publicznej,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objętych zakresem czynności i bieżące przekazywanie informacji o udzielonej pomocy publicznej do Referatu Finansowego.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materiałów do dokumentów planistycznych Gminy w zakresie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opiniowaniem i uzgadnianiem dokumentów planistycznych;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wprowadzaniem zadań Gminy i zadań rządowych do miejscowych planów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przechowywanie planu zagospodarowania przestrzennego i studium uwarunkowań i kierunków zagospodarowania przestrzennego oraz wydawanie odpisów i wyrysów z planu i studium;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i aktualizacja rejestru miejscowych planów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zmian w zagospodarowaniu przestrzennym Gminy i przygotowanie wyników tej oceny oraz analiza wniosków w sprawach sporządzania lub zmiany planu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ustaleniem warunków zabudowy i zagospodarowania terenu;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rejestru decyzji o warunkach zabudowy i zagospodarowania terenu;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dotyczących ochrony zabytków, w tym m.in. prowadzenie gminnej ewidencji zabytków;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wynikających z przepisów o cmentarzach i chowaniu zmarłych;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gospodarowaniem mieszkaniowym zasobem Gminy;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 zakresu ochrony przyrody, ochrony i kształtowania środowiska, w tym między innymi: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powietrza atmosferycznego,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zezwoleń na usuwanie drzew i krzewów,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przed odpadami,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prowadzenia i udostępniania informacji o środowisku,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utrzymanie porządku i czystości w mieście - współdziałanie  w tym zakresie z MZK;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dla przedsiębiorców w zakresie opróżniania zbiorników bezodpływowych i transportu nieczystości ciekłych;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Rejestru działalności regulowanej w zakresie odbierania odpadów;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wynikających z prawa geologicznego i prawa wodnego;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dróg gminnych;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organizacją ruchu drogowego i funkcjonowania komunikacji;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MZK w zakresie utrzymania bieżącego dróg, mostów, placów, zieleńców;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zajmowanie pasa drogowego drogi miejskiej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(poza targowiskiem)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zaopatrzeniem miasta w energię elektryczną, ciepło, wodę, gaz;</w:t>
      </w:r>
    </w:p>
    <w:p w:rsidR="0047314B" w:rsidRDefault="00507DB4" w:rsidP="00A5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 prowadzenie spraw związanych z umieszczaniem reklam na gruntach i obiektach gminnych,</w:t>
      </w:r>
    </w:p>
    <w:p w:rsidR="00507DB4" w:rsidRPr="00A57CE4" w:rsidRDefault="00507DB4" w:rsidP="00507DB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 prowadzenie procedury zamówień publicznych dla dostaw, robót budowlanych i usług, których zamawiającym jest Gmina Łęknica w porozumieniu z właściwymi stanowiskami pracy;</w:t>
      </w:r>
    </w:p>
    <w:p w:rsidR="00507DB4" w:rsidRPr="00A57CE4" w:rsidRDefault="00507DB4" w:rsidP="00507DB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umów na zakup towarów i usług w sprawie zamówienia publicznego we współdziałaniu 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stanowiskami pracy.</w:t>
      </w:r>
    </w:p>
    <w:p w:rsidR="00507DB4" w:rsidRPr="00A57CE4" w:rsidRDefault="00507DB4" w:rsidP="00A5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A57CE4" w:rsidP="00FA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A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Ogólne: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Przestrzeganie prawa.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Wykonywanie zadań Urzędu sumiennie, sprawnie i bezstronnie.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Udzielanie informacji organom, instytucjom i osobom fizycznym oraz  udostępnianie dokumentów znajdujących się w posiadaniu urzędu, jeżeli prawo tego nie zabrania.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Zachowanie tajemnicy służbowej w zakresie przez prawo przewidzianym.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Zachowanie uprzejmości i życzliwości w kontaktach ze zwierzchnikami, współpracownikami oraz w kontaktach z  obywatelami.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Zachowanie się z godnością w miejscu pracy i poza nim.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Stałe podnoszenie umiejętności i kwalifikacji zawodowych.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Wykonywanie zadań wspólnych referatów i stanowisk pracy Urzędu określonych w  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22 Regulaminu Organizacyjnego Urzędu.</w:t>
      </w:r>
    </w:p>
    <w:p w:rsidR="00FA39B1" w:rsidRDefault="00FA39B1" w:rsidP="00B175C9">
      <w:pPr>
        <w:pStyle w:val="Zwykytekst"/>
        <w:ind w:left="142"/>
        <w:jc w:val="both"/>
        <w:rPr>
          <w:rFonts w:ascii="Times New Roman" w:hAnsi="Times New Roman"/>
          <w:sz w:val="24"/>
          <w:szCs w:val="24"/>
        </w:rPr>
      </w:pPr>
    </w:p>
    <w:p w:rsidR="00FA39B1" w:rsidRDefault="00FA39B1" w:rsidP="00B175C9">
      <w:pPr>
        <w:pStyle w:val="Zwykytekst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uprawnień: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Prowadzenie ewidencji aktów normatywnych publikowanych i niepublikowanych związanych z prowadzeniem spraw na stanowisku.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pracy, w tym danych osobowych w systemie informatycznym, przeciwdziałanie dostępowi osób niepowołanych do systemu oraz odejmowanie odpowiednich działań w przypadku wykrycia naruszeń w systemie zabezpieczeń.   </w:t>
      </w:r>
    </w:p>
    <w:p w:rsidR="00FA39B1" w:rsidRDefault="00FA39B1" w:rsidP="00FA3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FA39B1" w:rsidRDefault="00FA39B1" w:rsidP="00FA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FA39B1" w:rsidRDefault="00FA39B1" w:rsidP="00FA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podpisany odręcznie list motywacyjny oraz oświadczenie kandydata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Dz. U. z 201</w:t>
      </w:r>
      <w:r w:rsidR="004C6C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 r.  poz.2135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39B1" w:rsidRDefault="00A57CE4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A39B1">
        <w:rPr>
          <w:rFonts w:ascii="Times New Roman" w:hAnsi="Times New Roman" w:cs="Times New Roman"/>
          <w:sz w:val="24"/>
          <w:szCs w:val="24"/>
        </w:rPr>
        <w:t xml:space="preserve"> życiorys (CV),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kserokopie dyplomów potwierdzających wykształcenie,</w:t>
      </w:r>
    </w:p>
    <w:p w:rsidR="00191864" w:rsidRDefault="006E4445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d)</w:t>
      </w:r>
      <w:r w:rsidR="00191864">
        <w:rPr>
          <w:rFonts w:ascii="Times" w:hAnsi="Times" w:cs="ArialMT"/>
          <w:sz w:val="24"/>
          <w:szCs w:val="24"/>
        </w:rPr>
        <w:t xml:space="preserve"> </w:t>
      </w:r>
      <w:r w:rsidRPr="006E4445">
        <w:rPr>
          <w:rFonts w:ascii="Times" w:hAnsi="Times" w:cs="ArialMT"/>
          <w:sz w:val="24"/>
          <w:szCs w:val="24"/>
        </w:rPr>
        <w:t xml:space="preserve">kserokopie świadectw pracy dokumentujących </w:t>
      </w:r>
      <w:r>
        <w:rPr>
          <w:rFonts w:ascii="Times" w:hAnsi="Times" w:cs="ArialMT"/>
          <w:sz w:val="24"/>
          <w:szCs w:val="24"/>
        </w:rPr>
        <w:t>3</w:t>
      </w:r>
      <w:r w:rsidR="008410B2">
        <w:rPr>
          <w:rFonts w:ascii="Times" w:hAnsi="Times" w:cs="ArialMT"/>
          <w:sz w:val="24"/>
          <w:szCs w:val="24"/>
        </w:rPr>
        <w:t xml:space="preserve"> letni staż pracy,</w:t>
      </w:r>
      <w:bookmarkStart w:id="0" w:name="_GoBack"/>
      <w:bookmarkEnd w:id="0"/>
    </w:p>
    <w:p w:rsidR="00FA39B1" w:rsidRDefault="006E4445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39B1">
        <w:rPr>
          <w:rFonts w:ascii="Times New Roman" w:hAnsi="Times New Roman" w:cs="Times New Roman"/>
          <w:sz w:val="24"/>
          <w:szCs w:val="24"/>
        </w:rPr>
        <w:t>) oryginał wypełnionego kwestionariusza osobowego osoby ubiegającej się o zatrudnienie,</w:t>
      </w:r>
    </w:p>
    <w:p w:rsidR="00FA39B1" w:rsidRDefault="006E4445" w:rsidP="00A5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39B1">
        <w:rPr>
          <w:rFonts w:ascii="Times New Roman" w:hAnsi="Times New Roman" w:cs="Times New Roman"/>
          <w:sz w:val="24"/>
          <w:szCs w:val="24"/>
        </w:rPr>
        <w:t>) oświadczenie kandydata o stanie zdrowia stwierdzające zdolność do pracy na powyższym stanowisku (z własnoręcznym podpisem),</w:t>
      </w:r>
    </w:p>
    <w:p w:rsidR="00FA39B1" w:rsidRDefault="006E4445" w:rsidP="00FA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39B1">
        <w:rPr>
          <w:rFonts w:ascii="Times New Roman" w:hAnsi="Times New Roman" w:cs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FA39B1" w:rsidRDefault="006E4445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A39B1">
        <w:rPr>
          <w:rFonts w:ascii="Times New Roman" w:hAnsi="Times New Roman" w:cs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FA39B1" w:rsidRDefault="006E4445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A39B1">
        <w:rPr>
          <w:rFonts w:ascii="Times New Roman" w:hAnsi="Times New Roman" w:cs="Times New Roman"/>
          <w:sz w:val="24"/>
          <w:szCs w:val="24"/>
        </w:rPr>
        <w:t>) spis wszystkich dokumentów składanych w ofercie oraz numer telefonu kontaktowego.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B1" w:rsidRDefault="00FA39B1" w:rsidP="00FA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A5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10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14.30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„Nabór  -  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A57CE4">
        <w:rPr>
          <w:rFonts w:ascii="Times New Roman" w:hAnsi="Times New Roman" w:cs="Times New Roman"/>
          <w:sz w:val="24"/>
          <w:szCs w:val="24"/>
        </w:rPr>
        <w:t xml:space="preserve"> ds. gospodarki nieruchomościami i rolnictwa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A39B1" w:rsidRDefault="00FA39B1" w:rsidP="00FA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68-208 Łęknica</w:t>
      </w:r>
    </w:p>
    <w:p w:rsidR="00FA39B1" w:rsidRDefault="00FA39B1" w:rsidP="00FA39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FA39B1" w:rsidRDefault="00FA39B1" w:rsidP="00FA39B1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FA39B1" w:rsidRDefault="00FA39B1" w:rsidP="00FA39B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FA39B1" w:rsidRDefault="00FA39B1" w:rsidP="00FA39B1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Piotr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87158B" w:rsidRDefault="0087158B"/>
    <w:sectPr w:rsidR="0087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B1"/>
    <w:rsid w:val="000A53DB"/>
    <w:rsid w:val="00191864"/>
    <w:rsid w:val="0047314B"/>
    <w:rsid w:val="004C6C39"/>
    <w:rsid w:val="004F3892"/>
    <w:rsid w:val="00507DB4"/>
    <w:rsid w:val="006E4445"/>
    <w:rsid w:val="008410B2"/>
    <w:rsid w:val="0087158B"/>
    <w:rsid w:val="00A302C2"/>
    <w:rsid w:val="00A57CE4"/>
    <w:rsid w:val="00B175C9"/>
    <w:rsid w:val="00B8623B"/>
    <w:rsid w:val="00C95644"/>
    <w:rsid w:val="00F3305B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A39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39B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A39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39B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cp:lastPrinted>2016-02-24T11:57:00Z</cp:lastPrinted>
  <dcterms:created xsi:type="dcterms:W3CDTF">2016-02-19T06:33:00Z</dcterms:created>
  <dcterms:modified xsi:type="dcterms:W3CDTF">2016-02-24T12:04:00Z</dcterms:modified>
</cp:coreProperties>
</file>